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E2" w:rsidRPr="0096263F" w:rsidRDefault="0096263F" w:rsidP="009B35D7">
      <w:pPr>
        <w:pStyle w:val="Heading1"/>
        <w:spacing w:after="240"/>
        <w:jc w:val="center"/>
        <w:rPr>
          <w:rFonts w:ascii="Cambria" w:eastAsia="Times New Roman" w:hAnsi="Cambria" w:cs="Times New Roman"/>
          <w:b/>
          <w:color w:val="000000" w:themeColor="text1"/>
          <w:sz w:val="24"/>
          <w:szCs w:val="24"/>
        </w:rPr>
      </w:pPr>
      <w:bookmarkStart w:id="0" w:name="_heading=h.7898bu60sbie" w:colFirst="0" w:colLast="0"/>
      <w:bookmarkStart w:id="1" w:name="PREVALENSI_DAN_DETERMINAN_STUNTING_ANAK_"/>
      <w:bookmarkStart w:id="2" w:name="The_Prevalence_and_Determinants_of_Stunt"/>
      <w:bookmarkStart w:id="3" w:name="_GoBack"/>
      <w:bookmarkEnd w:id="0"/>
      <w:bookmarkEnd w:id="1"/>
      <w:bookmarkEnd w:id="2"/>
      <w:bookmarkEnd w:id="3"/>
      <w:r w:rsidRPr="0096263F">
        <w:rPr>
          <w:rFonts w:ascii="Cambria" w:hAnsi="Cambria"/>
          <w:color w:val="000000" w:themeColor="text1"/>
          <w:sz w:val="30"/>
          <w:szCs w:val="30"/>
        </w:rPr>
        <w:t>PREVALENSI DAN DETE</w:t>
      </w:r>
      <w:bookmarkStart w:id="4" w:name="ABSTRACT"/>
      <w:bookmarkEnd w:id="4"/>
      <w:r w:rsidRPr="0096263F">
        <w:rPr>
          <w:rFonts w:ascii="Cambria" w:hAnsi="Cambria"/>
          <w:color w:val="000000" w:themeColor="text1"/>
          <w:sz w:val="30"/>
          <w:szCs w:val="30"/>
        </w:rPr>
        <w:t>R</w:t>
      </w:r>
      <w:bookmarkStart w:id="5" w:name="ABSTRAK"/>
      <w:bookmarkEnd w:id="5"/>
      <w:r w:rsidRPr="0096263F">
        <w:rPr>
          <w:rFonts w:ascii="Cambria" w:hAnsi="Cambria"/>
          <w:color w:val="000000" w:themeColor="text1"/>
          <w:sz w:val="30"/>
          <w:szCs w:val="30"/>
        </w:rPr>
        <w:t xml:space="preserve">MINAN </w:t>
      </w:r>
      <w:r w:rsidRPr="0096263F">
        <w:rPr>
          <w:rFonts w:ascii="Cambria" w:hAnsi="Cambria"/>
          <w:i/>
          <w:color w:val="000000" w:themeColor="text1"/>
          <w:sz w:val="30"/>
          <w:szCs w:val="30"/>
        </w:rPr>
        <w:t xml:space="preserve">STUNTING </w:t>
      </w:r>
      <w:r w:rsidRPr="0096263F">
        <w:rPr>
          <w:rFonts w:ascii="Cambria" w:hAnsi="Cambria"/>
          <w:color w:val="000000" w:themeColor="text1"/>
          <w:sz w:val="30"/>
          <w:szCs w:val="30"/>
        </w:rPr>
        <w:t>ANAK SEKOLA</w:t>
      </w:r>
      <w:r>
        <w:rPr>
          <w:rFonts w:ascii="Cambria" w:hAnsi="Cambria"/>
          <w:color w:val="000000" w:themeColor="text1"/>
          <w:sz w:val="30"/>
          <w:szCs w:val="30"/>
        </w:rPr>
        <w:t xml:space="preserve">H </w:t>
      </w:r>
      <w:r w:rsidRPr="0096263F">
        <w:rPr>
          <w:rFonts w:ascii="Cambria" w:hAnsi="Cambria"/>
          <w:color w:val="000000" w:themeColor="text1"/>
          <w:sz w:val="30"/>
          <w:szCs w:val="30"/>
        </w:rPr>
        <w:t>DASAR</w:t>
      </w:r>
      <w:r w:rsidRPr="0096263F">
        <w:rPr>
          <w:rFonts w:ascii="Cambria" w:hAnsi="Cambria"/>
          <w:color w:val="000000" w:themeColor="text1"/>
          <w:spacing w:val="-1"/>
          <w:sz w:val="30"/>
          <w:szCs w:val="30"/>
        </w:rPr>
        <w:t xml:space="preserve"> </w:t>
      </w:r>
      <w:r w:rsidRPr="0096263F">
        <w:rPr>
          <w:rFonts w:ascii="Cambria" w:hAnsi="Cambria"/>
          <w:color w:val="000000" w:themeColor="text1"/>
          <w:sz w:val="30"/>
          <w:szCs w:val="30"/>
        </w:rPr>
        <w:t>DI</w:t>
      </w:r>
      <w:r w:rsidRPr="0096263F">
        <w:rPr>
          <w:rFonts w:ascii="Cambria" w:hAnsi="Cambria"/>
          <w:color w:val="000000" w:themeColor="text1"/>
          <w:spacing w:val="-1"/>
          <w:sz w:val="30"/>
          <w:szCs w:val="30"/>
        </w:rPr>
        <w:t xml:space="preserve"> </w:t>
      </w:r>
      <w:r w:rsidRPr="0096263F">
        <w:rPr>
          <w:rFonts w:ascii="Cambria" w:hAnsi="Cambria"/>
          <w:color w:val="000000" w:themeColor="text1"/>
          <w:sz w:val="30"/>
          <w:szCs w:val="30"/>
        </w:rPr>
        <w:t>KOTA SUBULUSSALAM, ACEH 2020</w:t>
      </w:r>
    </w:p>
    <w:p w:rsidR="00D213E2" w:rsidRDefault="0096263F">
      <w:pPr>
        <w:pBdr>
          <w:top w:val="nil"/>
          <w:left w:val="nil"/>
          <w:bottom w:val="nil"/>
          <w:right w:val="nil"/>
          <w:between w:val="nil"/>
        </w:pBdr>
        <w:spacing w:after="0" w:line="276" w:lineRule="auto"/>
        <w:rPr>
          <w:rFonts w:ascii="Cambria" w:eastAsia="Cambria" w:hAnsi="Cambria" w:cs="Cambria"/>
          <w:color w:val="000000"/>
          <w:sz w:val="26"/>
          <w:szCs w:val="26"/>
        </w:rPr>
      </w:pPr>
      <w:r>
        <w:rPr>
          <w:rFonts w:ascii="Cambria" w:eastAsia="Cambria" w:hAnsi="Cambria" w:cs="Cambria"/>
          <w:sz w:val="26"/>
          <w:szCs w:val="26"/>
        </w:rPr>
        <w:t>Nasrul Z</w:t>
      </w:r>
      <w:r w:rsidR="005E1FFE">
        <w:rPr>
          <w:rFonts w:ascii="Cambria" w:eastAsia="Cambria" w:hAnsi="Cambria" w:cs="Cambria"/>
          <w:color w:val="000000"/>
          <w:sz w:val="26"/>
          <w:szCs w:val="26"/>
          <w:vertAlign w:val="superscript"/>
        </w:rPr>
        <w:t>1</w:t>
      </w:r>
      <w:r w:rsidR="005E1FFE">
        <w:rPr>
          <w:rFonts w:ascii="Cambria" w:eastAsia="Cambria" w:hAnsi="Cambria" w:cs="Cambria"/>
          <w:color w:val="000000"/>
          <w:sz w:val="26"/>
          <w:szCs w:val="26"/>
        </w:rPr>
        <w:t xml:space="preserve">, </w:t>
      </w:r>
      <w:r>
        <w:rPr>
          <w:rFonts w:ascii="Cambria" w:eastAsia="Cambria" w:hAnsi="Cambria" w:cs="Cambria"/>
          <w:color w:val="000000"/>
          <w:sz w:val="26"/>
          <w:szCs w:val="26"/>
        </w:rPr>
        <w:t>Said Usman</w:t>
      </w:r>
      <w:r>
        <w:rPr>
          <w:rFonts w:ascii="Cambria" w:eastAsia="Cambria" w:hAnsi="Cambria" w:cs="Cambria"/>
          <w:color w:val="000000"/>
          <w:sz w:val="26"/>
          <w:szCs w:val="26"/>
          <w:vertAlign w:val="superscript"/>
        </w:rPr>
        <w:t>2</w:t>
      </w:r>
      <w:r w:rsidR="005E1FFE">
        <w:rPr>
          <w:rFonts w:ascii="Cambria" w:eastAsia="Cambria" w:hAnsi="Cambria" w:cs="Cambria"/>
          <w:color w:val="000000"/>
          <w:sz w:val="26"/>
          <w:szCs w:val="26"/>
        </w:rPr>
        <w:t xml:space="preserve">, </w:t>
      </w:r>
      <w:r>
        <w:rPr>
          <w:rFonts w:ascii="Cambria" w:eastAsia="Cambria" w:hAnsi="Cambria" w:cs="Cambria"/>
          <w:color w:val="000000"/>
          <w:sz w:val="26"/>
          <w:szCs w:val="26"/>
        </w:rPr>
        <w:t>Alfridsyah</w:t>
      </w:r>
      <w:r>
        <w:rPr>
          <w:rFonts w:ascii="Cambria" w:eastAsia="Cambria" w:hAnsi="Cambria" w:cs="Cambria"/>
          <w:color w:val="000000"/>
          <w:sz w:val="26"/>
          <w:szCs w:val="26"/>
          <w:vertAlign w:val="superscript"/>
        </w:rPr>
        <w:t>3</w:t>
      </w:r>
    </w:p>
    <w:tbl>
      <w:tblPr>
        <w:tblStyle w:val="a"/>
        <w:tblpPr w:leftFromText="180" w:rightFromText="180" w:vertAnchor="text" w:horzAnchor="margin" w:tblpY="145"/>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6735"/>
      </w:tblGrid>
      <w:tr w:rsidR="009B35D7" w:rsidTr="009B35D7">
        <w:tc>
          <w:tcPr>
            <w:tcW w:w="3037" w:type="dxa"/>
            <w:tcBorders>
              <w:top w:val="nil"/>
              <w:left w:val="nil"/>
              <w:bottom w:val="nil"/>
              <w:right w:val="single" w:sz="24" w:space="0" w:color="A6A6A6"/>
            </w:tcBorders>
          </w:tcPr>
          <w:p w:rsidR="009B35D7" w:rsidRDefault="009B35D7" w:rsidP="009B35D7">
            <w:pPr>
              <w:pBdr>
                <w:top w:val="nil"/>
                <w:left w:val="nil"/>
                <w:bottom w:val="nil"/>
                <w:right w:val="nil"/>
                <w:between w:val="nil"/>
              </w:pBdr>
              <w:ind w:left="-111" w:right="177"/>
              <w:rPr>
                <w:rFonts w:ascii="Cambria" w:eastAsia="Cambria" w:hAnsi="Cambria" w:cs="Cambria"/>
                <w:color w:val="000000"/>
                <w:sz w:val="16"/>
                <w:szCs w:val="16"/>
              </w:rPr>
            </w:pPr>
            <w:r>
              <w:rPr>
                <w:rFonts w:ascii="Cambria" w:eastAsia="Cambria" w:hAnsi="Cambria" w:cs="Cambria"/>
                <w:color w:val="000000"/>
                <w:sz w:val="16"/>
                <w:szCs w:val="16"/>
                <w:vertAlign w:val="superscript"/>
              </w:rPr>
              <w:t>1</w:t>
            </w:r>
            <w:r>
              <w:rPr>
                <w:rFonts w:ascii="Cambria" w:eastAsia="Cambria" w:hAnsi="Cambria" w:cs="Cambria"/>
                <w:color w:val="000000"/>
                <w:sz w:val="16"/>
                <w:szCs w:val="16"/>
              </w:rPr>
              <w:t xml:space="preserve">Prodi S2 MKM, Fak Kedokteran Universitas Syiah Kuala, Banda Aceh, Indonesia. </w:t>
            </w:r>
          </w:p>
          <w:p w:rsidR="009B35D7" w:rsidRDefault="009B35D7" w:rsidP="009B35D7">
            <w:pPr>
              <w:pBdr>
                <w:top w:val="nil"/>
                <w:left w:val="nil"/>
                <w:bottom w:val="nil"/>
                <w:right w:val="nil"/>
                <w:between w:val="nil"/>
              </w:pBdr>
              <w:ind w:left="-111" w:right="177"/>
              <w:rPr>
                <w:rFonts w:ascii="Cambria" w:eastAsia="Cambria" w:hAnsi="Cambria" w:cs="Cambria"/>
                <w:color w:val="000000"/>
                <w:sz w:val="16"/>
                <w:szCs w:val="16"/>
              </w:rPr>
            </w:pPr>
            <w:r>
              <w:rPr>
                <w:rFonts w:ascii="Cambria" w:eastAsia="Cambria" w:hAnsi="Cambria" w:cs="Cambria"/>
                <w:color w:val="000000"/>
                <w:sz w:val="16"/>
                <w:szCs w:val="16"/>
              </w:rPr>
              <w:t>*</w:t>
            </w:r>
            <w:hyperlink r:id="rId9" w:history="1">
              <w:r w:rsidRPr="003F437E">
                <w:rPr>
                  <w:rStyle w:val="Hyperlink"/>
                  <w:rFonts w:ascii="Cambria" w:eastAsia="Cambria" w:hAnsi="Cambria" w:cs="Cambria"/>
                  <w:sz w:val="16"/>
                  <w:szCs w:val="16"/>
                </w:rPr>
                <w:t>nasrulzaman@unsyiah.ac.id</w:t>
              </w:r>
            </w:hyperlink>
            <w:r>
              <w:rPr>
                <w:rFonts w:ascii="Cambria" w:eastAsia="Cambria" w:hAnsi="Cambria" w:cs="Cambria"/>
                <w:color w:val="000000"/>
                <w:sz w:val="16"/>
                <w:szCs w:val="16"/>
              </w:rPr>
              <w:t xml:space="preserve"> </w:t>
            </w:r>
          </w:p>
          <w:p w:rsidR="009B35D7" w:rsidRDefault="009B35D7" w:rsidP="009B35D7">
            <w:pPr>
              <w:pBdr>
                <w:top w:val="nil"/>
                <w:left w:val="nil"/>
                <w:bottom w:val="nil"/>
                <w:right w:val="nil"/>
                <w:between w:val="nil"/>
              </w:pBdr>
              <w:ind w:left="-111" w:right="81"/>
              <w:rPr>
                <w:rFonts w:ascii="Cambria" w:eastAsia="Cambria" w:hAnsi="Cambria" w:cs="Cambria"/>
                <w:color w:val="000000"/>
                <w:sz w:val="16"/>
                <w:szCs w:val="16"/>
              </w:rPr>
            </w:pPr>
            <w:r>
              <w:rPr>
                <w:rFonts w:ascii="Cambria" w:eastAsia="Cambria" w:hAnsi="Cambria" w:cs="Cambria"/>
                <w:color w:val="000000"/>
                <w:sz w:val="16"/>
                <w:szCs w:val="16"/>
                <w:vertAlign w:val="superscript"/>
              </w:rPr>
              <w:t>2</w:t>
            </w:r>
            <w:r>
              <w:rPr>
                <w:rFonts w:ascii="Cambria" w:eastAsia="Cambria" w:hAnsi="Cambria" w:cs="Cambria"/>
                <w:color w:val="000000"/>
                <w:sz w:val="16"/>
                <w:szCs w:val="16"/>
              </w:rPr>
              <w:t xml:space="preserve"> Prodi S2 MKM, Fak Kedokteran Universitas Syiah Kuala, Banda Aceh, Indonesia</w:t>
            </w:r>
          </w:p>
          <w:p w:rsidR="009B35D7" w:rsidRDefault="008A6A67" w:rsidP="009B35D7">
            <w:pPr>
              <w:pBdr>
                <w:top w:val="nil"/>
                <w:left w:val="nil"/>
                <w:bottom w:val="nil"/>
                <w:right w:val="nil"/>
                <w:between w:val="nil"/>
              </w:pBdr>
              <w:ind w:left="-111" w:right="81"/>
              <w:rPr>
                <w:rFonts w:ascii="Cambria" w:eastAsia="Cambria" w:hAnsi="Cambria" w:cs="Cambria"/>
                <w:color w:val="000000"/>
                <w:sz w:val="16"/>
                <w:szCs w:val="16"/>
              </w:rPr>
            </w:pPr>
            <w:hyperlink r:id="rId10" w:history="1">
              <w:r w:rsidR="009B35D7" w:rsidRPr="00135251">
                <w:rPr>
                  <w:rStyle w:val="Hyperlink"/>
                  <w:rFonts w:ascii="Cambria" w:eastAsia="Cambria" w:hAnsi="Cambria" w:cs="Cambria"/>
                  <w:sz w:val="16"/>
                  <w:szCs w:val="16"/>
                </w:rPr>
                <w:t>saidusman@unsyiah.ac.id</w:t>
              </w:r>
            </w:hyperlink>
          </w:p>
          <w:p w:rsidR="009B35D7" w:rsidRDefault="009B35D7" w:rsidP="009B35D7">
            <w:pPr>
              <w:pBdr>
                <w:top w:val="nil"/>
                <w:left w:val="nil"/>
                <w:bottom w:val="nil"/>
                <w:right w:val="nil"/>
                <w:between w:val="nil"/>
              </w:pBdr>
              <w:ind w:left="-111" w:right="81"/>
              <w:rPr>
                <w:rFonts w:ascii="Cambria" w:eastAsia="Cambria" w:hAnsi="Cambria" w:cs="Cambria"/>
                <w:color w:val="000000"/>
                <w:sz w:val="16"/>
                <w:szCs w:val="16"/>
              </w:rPr>
            </w:pPr>
            <w:r>
              <w:rPr>
                <w:rFonts w:ascii="Cambria" w:eastAsia="Cambria" w:hAnsi="Cambria" w:cs="Cambria"/>
                <w:color w:val="000000"/>
                <w:sz w:val="16"/>
                <w:szCs w:val="16"/>
                <w:vertAlign w:val="superscript"/>
              </w:rPr>
              <w:t xml:space="preserve">3 </w:t>
            </w:r>
            <w:r>
              <w:rPr>
                <w:rFonts w:ascii="Cambria" w:eastAsia="Cambria" w:hAnsi="Cambria" w:cs="Cambria"/>
                <w:color w:val="000000"/>
                <w:sz w:val="16"/>
                <w:szCs w:val="16"/>
              </w:rPr>
              <w:t xml:space="preserve">Jurusan Gizi, Politeknik Kesehatan Aceh, Banda Aceh, Indonesia. </w:t>
            </w:r>
            <w:hyperlink r:id="rId11" w:history="1">
              <w:r w:rsidRPr="00135251">
                <w:rPr>
                  <w:rStyle w:val="Hyperlink"/>
                  <w:rFonts w:ascii="Cambria" w:eastAsia="Cambria" w:hAnsi="Cambria" w:cs="Cambria"/>
                  <w:sz w:val="16"/>
                  <w:szCs w:val="16"/>
                </w:rPr>
                <w:t>alfridsyah@poltekkesaceh.ac.id</w:t>
              </w:r>
            </w:hyperlink>
            <w:r>
              <w:rPr>
                <w:rFonts w:ascii="Cambria" w:eastAsia="Cambria" w:hAnsi="Cambria" w:cs="Cambria"/>
                <w:color w:val="000000"/>
                <w:sz w:val="16"/>
                <w:szCs w:val="16"/>
              </w:rPr>
              <w:t xml:space="preserve"> </w:t>
            </w:r>
          </w:p>
          <w:p w:rsidR="009B35D7" w:rsidRDefault="009B35D7" w:rsidP="009B35D7">
            <w:pPr>
              <w:pBdr>
                <w:top w:val="nil"/>
                <w:left w:val="nil"/>
                <w:bottom w:val="nil"/>
                <w:right w:val="nil"/>
                <w:between w:val="nil"/>
              </w:pBdr>
              <w:ind w:left="-111" w:right="81"/>
              <w:jc w:val="both"/>
              <w:rPr>
                <w:rFonts w:ascii="Cambria" w:eastAsia="Cambria" w:hAnsi="Cambria" w:cs="Cambria"/>
                <w:color w:val="000000"/>
                <w:sz w:val="16"/>
                <w:szCs w:val="16"/>
              </w:rPr>
            </w:pPr>
          </w:p>
          <w:p w:rsidR="009B35D7" w:rsidRDefault="009B35D7" w:rsidP="009B35D7">
            <w:pPr>
              <w:pBdr>
                <w:top w:val="nil"/>
                <w:left w:val="nil"/>
                <w:bottom w:val="nil"/>
                <w:right w:val="nil"/>
                <w:between w:val="nil"/>
              </w:pBdr>
              <w:ind w:left="-111" w:right="81"/>
              <w:jc w:val="both"/>
              <w:rPr>
                <w:rFonts w:ascii="Cambria" w:eastAsia="Cambria" w:hAnsi="Cambria" w:cs="Cambria"/>
                <w:color w:val="000000"/>
                <w:sz w:val="16"/>
                <w:szCs w:val="16"/>
              </w:rPr>
            </w:pPr>
          </w:p>
          <w:p w:rsidR="009B35D7" w:rsidRDefault="009B35D7" w:rsidP="009B35D7">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b/>
                <w:color w:val="000000"/>
                <w:sz w:val="16"/>
                <w:szCs w:val="16"/>
              </w:rPr>
              <w:t>Riwayat Artikel:</w:t>
            </w:r>
          </w:p>
          <w:p w:rsidR="009B35D7" w:rsidRDefault="009B35D7" w:rsidP="009B35D7">
            <w:pPr>
              <w:pBdr>
                <w:top w:val="nil"/>
                <w:left w:val="nil"/>
                <w:bottom w:val="nil"/>
                <w:right w:val="nil"/>
                <w:between w:val="nil"/>
              </w:pBdr>
              <w:ind w:left="-111" w:right="81"/>
              <w:jc w:val="both"/>
              <w:rPr>
                <w:rFonts w:ascii="Cambria" w:eastAsia="Cambria" w:hAnsi="Cambria" w:cs="Cambria"/>
                <w:color w:val="000000"/>
                <w:sz w:val="16"/>
                <w:szCs w:val="16"/>
              </w:rPr>
            </w:pPr>
            <w:r>
              <w:rPr>
                <w:rFonts w:ascii="Cambria" w:eastAsia="Cambria" w:hAnsi="Cambria" w:cs="Cambria"/>
                <w:color w:val="000000"/>
                <w:sz w:val="16"/>
                <w:szCs w:val="16"/>
              </w:rPr>
              <w:t xml:space="preserve">Diterima tanggal </w:t>
            </w:r>
            <w:r w:rsidR="001C46DE">
              <w:rPr>
                <w:rFonts w:ascii="Cambria" w:eastAsia="Cambria" w:hAnsi="Cambria" w:cs="Cambria"/>
                <w:color w:val="000000"/>
                <w:sz w:val="16"/>
                <w:szCs w:val="16"/>
              </w:rPr>
              <w:t>…</w:t>
            </w:r>
          </w:p>
          <w:p w:rsidR="001C46DE" w:rsidRDefault="001C46DE" w:rsidP="009B35D7">
            <w:pPr>
              <w:pBdr>
                <w:top w:val="nil"/>
                <w:left w:val="nil"/>
                <w:bottom w:val="nil"/>
                <w:right w:val="nil"/>
                <w:between w:val="nil"/>
              </w:pBdr>
              <w:ind w:left="-111" w:right="81"/>
              <w:jc w:val="both"/>
              <w:rPr>
                <w:rFonts w:ascii="Cambria" w:eastAsia="Cambria" w:hAnsi="Cambria" w:cs="Cambria"/>
                <w:color w:val="000000"/>
                <w:sz w:val="16"/>
                <w:szCs w:val="16"/>
              </w:rPr>
            </w:pPr>
          </w:p>
          <w:p w:rsidR="009B35D7" w:rsidRDefault="009B35D7" w:rsidP="009B35D7">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b/>
                <w:color w:val="000000"/>
                <w:sz w:val="16"/>
                <w:szCs w:val="16"/>
              </w:rPr>
              <w:t>Penerbit:</w:t>
            </w:r>
          </w:p>
          <w:p w:rsidR="009B35D7" w:rsidRDefault="009B35D7" w:rsidP="009B35D7">
            <w:pPr>
              <w:pBdr>
                <w:top w:val="nil"/>
                <w:left w:val="nil"/>
                <w:bottom w:val="nil"/>
                <w:right w:val="nil"/>
                <w:between w:val="nil"/>
              </w:pBdr>
              <w:ind w:left="-111" w:right="81"/>
              <w:jc w:val="both"/>
              <w:rPr>
                <w:rFonts w:ascii="Cambria" w:eastAsia="Cambria" w:hAnsi="Cambria" w:cs="Cambria"/>
                <w:b/>
                <w:color w:val="000000"/>
                <w:sz w:val="8"/>
                <w:szCs w:val="8"/>
              </w:rPr>
            </w:pPr>
          </w:p>
          <w:p w:rsidR="009B35D7" w:rsidRDefault="009B35D7" w:rsidP="009B35D7">
            <w:pPr>
              <w:pBdr>
                <w:top w:val="nil"/>
                <w:left w:val="nil"/>
                <w:bottom w:val="nil"/>
                <w:right w:val="nil"/>
                <w:between w:val="nil"/>
              </w:pBdr>
              <w:ind w:left="-149" w:right="81"/>
              <w:jc w:val="both"/>
              <w:rPr>
                <w:rFonts w:ascii="Cambria" w:eastAsia="Cambria" w:hAnsi="Cambria" w:cs="Cambria"/>
                <w:color w:val="000000"/>
                <w:sz w:val="16"/>
                <w:szCs w:val="16"/>
              </w:rPr>
            </w:pPr>
            <w:r>
              <w:rPr>
                <w:rFonts w:ascii="Cambria" w:eastAsia="Cambria" w:hAnsi="Cambria" w:cs="Cambria"/>
                <w:noProof/>
                <w:color w:val="000000"/>
                <w:sz w:val="16"/>
                <w:szCs w:val="16"/>
              </w:rPr>
              <w:drawing>
                <wp:inline distT="0" distB="0" distL="0" distR="0" wp14:anchorId="077F9C5B" wp14:editId="459E0156">
                  <wp:extent cx="1657967" cy="326857"/>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r="2679"/>
                          <a:stretch>
                            <a:fillRect/>
                          </a:stretch>
                        </pic:blipFill>
                        <pic:spPr>
                          <a:xfrm>
                            <a:off x="0" y="0"/>
                            <a:ext cx="1657967" cy="326857"/>
                          </a:xfrm>
                          <a:prstGeom prst="rect">
                            <a:avLst/>
                          </a:prstGeom>
                          <a:ln/>
                        </pic:spPr>
                      </pic:pic>
                    </a:graphicData>
                  </a:graphic>
                </wp:inline>
              </w:drawing>
            </w:r>
          </w:p>
          <w:p w:rsidR="009B35D7" w:rsidRDefault="009B35D7" w:rsidP="009B35D7">
            <w:pPr>
              <w:pBdr>
                <w:top w:val="nil"/>
                <w:left w:val="nil"/>
                <w:bottom w:val="nil"/>
                <w:right w:val="nil"/>
                <w:between w:val="nil"/>
              </w:pBdr>
              <w:ind w:left="-111" w:right="81"/>
              <w:jc w:val="both"/>
              <w:rPr>
                <w:rFonts w:ascii="Cambria" w:eastAsia="Cambria" w:hAnsi="Cambria" w:cs="Cambria"/>
                <w:color w:val="000000"/>
                <w:sz w:val="16"/>
                <w:szCs w:val="16"/>
              </w:rPr>
            </w:pPr>
          </w:p>
          <w:p w:rsidR="009B35D7" w:rsidRDefault="009B35D7" w:rsidP="009B35D7">
            <w:pPr>
              <w:pBdr>
                <w:top w:val="nil"/>
                <w:left w:val="nil"/>
                <w:bottom w:val="nil"/>
                <w:right w:val="nil"/>
                <w:between w:val="nil"/>
              </w:pBdr>
              <w:ind w:left="-111" w:right="81"/>
              <w:jc w:val="both"/>
              <w:rPr>
                <w:rFonts w:ascii="Cambria" w:eastAsia="Cambria" w:hAnsi="Cambria" w:cs="Cambria"/>
                <w:b/>
                <w:color w:val="000000"/>
                <w:sz w:val="16"/>
                <w:szCs w:val="16"/>
              </w:rPr>
            </w:pPr>
            <w:r>
              <w:rPr>
                <w:rFonts w:ascii="Cambria" w:eastAsia="Cambria" w:hAnsi="Cambria" w:cs="Cambria"/>
                <w:color w:val="000000"/>
                <w:sz w:val="16"/>
                <w:szCs w:val="16"/>
              </w:rPr>
              <w:t xml:space="preserve">© The Author(s). 2022 </w:t>
            </w:r>
            <w:r>
              <w:rPr>
                <w:rFonts w:ascii="Cambria" w:eastAsia="Cambria" w:hAnsi="Cambria" w:cs="Cambria"/>
                <w:b/>
                <w:color w:val="000000"/>
                <w:sz w:val="16"/>
                <w:szCs w:val="16"/>
              </w:rPr>
              <w:t>Open Access</w:t>
            </w:r>
          </w:p>
          <w:p w:rsidR="009B35D7" w:rsidRDefault="009B35D7" w:rsidP="009B35D7">
            <w:pPr>
              <w:pBdr>
                <w:top w:val="nil"/>
                <w:left w:val="nil"/>
                <w:bottom w:val="nil"/>
                <w:right w:val="nil"/>
                <w:between w:val="nil"/>
              </w:pBdr>
              <w:ind w:left="-111" w:right="81"/>
              <w:rPr>
                <w:rFonts w:ascii="Cambria" w:eastAsia="Cambria" w:hAnsi="Cambria" w:cs="Cambria"/>
                <w:i/>
                <w:color w:val="000000"/>
                <w:sz w:val="16"/>
                <w:szCs w:val="16"/>
              </w:rPr>
            </w:pPr>
            <w:r>
              <w:rPr>
                <w:rFonts w:ascii="Cambria" w:eastAsia="Cambria" w:hAnsi="Cambria" w:cs="Cambria"/>
                <w:color w:val="000000"/>
                <w:sz w:val="16"/>
                <w:szCs w:val="16"/>
              </w:rPr>
              <w:t xml:space="preserve">Artikel ini telah didistribusikan berdasarkan atas ketentuan </w:t>
            </w:r>
            <w:r>
              <w:rPr>
                <w:rFonts w:ascii="Cambria" w:eastAsia="Cambria" w:hAnsi="Cambria" w:cs="Cambria"/>
                <w:i/>
                <w:color w:val="000000"/>
                <w:sz w:val="16"/>
                <w:szCs w:val="16"/>
              </w:rPr>
              <w:t>Lisensi Internasional Creative Commons Attribution</w:t>
            </w:r>
            <w:r>
              <w:rPr>
                <w:rFonts w:ascii="Cambria" w:eastAsia="Cambria" w:hAnsi="Cambria" w:cs="Cambria"/>
                <w:color w:val="000000"/>
                <w:sz w:val="16"/>
                <w:szCs w:val="16"/>
              </w:rPr>
              <w:t xml:space="preserve"> </w:t>
            </w:r>
            <w:r>
              <w:rPr>
                <w:rFonts w:ascii="Cambria" w:eastAsia="Cambria" w:hAnsi="Cambria" w:cs="Cambria"/>
                <w:i/>
                <w:color w:val="000000"/>
                <w:sz w:val="16"/>
                <w:szCs w:val="16"/>
              </w:rPr>
              <w:t>4.0</w:t>
            </w:r>
            <w:r>
              <w:rPr>
                <w:noProof/>
              </w:rPr>
              <w:drawing>
                <wp:anchor distT="0" distB="0" distL="114300" distR="114300" simplePos="0" relativeHeight="251659264" behindDoc="0" locked="0" layoutInCell="1" hidden="0" allowOverlap="1" wp14:anchorId="59A61582" wp14:editId="53941130">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image1.png"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1.png" descr="What if? Creative Commons Certification"/>
                          <pic:cNvPicPr preferRelativeResize="0"/>
                        </pic:nvPicPr>
                        <pic:blipFill>
                          <a:blip r:embed="rId13"/>
                          <a:srcRect/>
                          <a:stretch>
                            <a:fillRect/>
                          </a:stretch>
                        </pic:blipFill>
                        <pic:spPr>
                          <a:xfrm>
                            <a:off x="0" y="0"/>
                            <a:ext cx="821055" cy="291465"/>
                          </a:xfrm>
                          <a:prstGeom prst="rect">
                            <a:avLst/>
                          </a:prstGeom>
                          <a:ln/>
                        </pic:spPr>
                      </pic:pic>
                    </a:graphicData>
                  </a:graphic>
                </wp:anchor>
              </w:drawing>
            </w:r>
          </w:p>
          <w:p w:rsidR="009B35D7" w:rsidRDefault="009B35D7" w:rsidP="009B35D7">
            <w:pPr>
              <w:pBdr>
                <w:top w:val="nil"/>
                <w:left w:val="nil"/>
                <w:bottom w:val="nil"/>
                <w:right w:val="nil"/>
                <w:between w:val="nil"/>
              </w:pBdr>
              <w:ind w:left="-111" w:right="-2"/>
              <w:jc w:val="both"/>
              <w:rPr>
                <w:rFonts w:ascii="Cambria" w:eastAsia="Cambria" w:hAnsi="Cambria" w:cs="Cambria"/>
                <w:color w:val="000000"/>
                <w:sz w:val="20"/>
                <w:szCs w:val="20"/>
              </w:rPr>
            </w:pPr>
          </w:p>
        </w:tc>
        <w:tc>
          <w:tcPr>
            <w:tcW w:w="6735" w:type="dxa"/>
            <w:tcBorders>
              <w:top w:val="nil"/>
              <w:left w:val="single" w:sz="24" w:space="0" w:color="A6A6A6"/>
              <w:bottom w:val="nil"/>
              <w:right w:val="nil"/>
            </w:tcBorders>
          </w:tcPr>
          <w:p w:rsidR="009B35D7" w:rsidRPr="00B047A9" w:rsidRDefault="009B35D7" w:rsidP="009B35D7">
            <w:pPr>
              <w:pStyle w:val="Heading1"/>
              <w:shd w:val="clear" w:color="auto" w:fill="F2F2F2"/>
              <w:spacing w:before="0" w:after="120"/>
              <w:ind w:left="96" w:right="-116"/>
              <w:outlineLvl w:val="0"/>
              <w:rPr>
                <w:rFonts w:ascii="Cambria" w:eastAsia="Cambria" w:hAnsi="Cambria" w:cs="Cambria"/>
                <w:b/>
                <w:color w:val="000000"/>
                <w:sz w:val="24"/>
                <w:szCs w:val="24"/>
              </w:rPr>
            </w:pPr>
            <w:r w:rsidRPr="00B047A9">
              <w:rPr>
                <w:rFonts w:ascii="Cambria" w:eastAsia="Cambria" w:hAnsi="Cambria" w:cs="Cambria"/>
                <w:b/>
                <w:color w:val="000000"/>
                <w:sz w:val="24"/>
                <w:szCs w:val="24"/>
              </w:rPr>
              <w:t>Abstract</w:t>
            </w:r>
          </w:p>
          <w:p w:rsidR="009B35D7" w:rsidRPr="00B047A9" w:rsidRDefault="009B35D7" w:rsidP="009B35D7">
            <w:pPr>
              <w:pBdr>
                <w:top w:val="nil"/>
                <w:left w:val="nil"/>
                <w:bottom w:val="nil"/>
                <w:right w:val="nil"/>
                <w:between w:val="nil"/>
              </w:pBdr>
              <w:shd w:val="clear" w:color="auto" w:fill="F2F2F2"/>
              <w:ind w:left="96" w:right="-116"/>
              <w:jc w:val="both"/>
              <w:rPr>
                <w:rFonts w:ascii="Cambria" w:eastAsia="Cambria" w:hAnsi="Cambria" w:cs="Cambria"/>
                <w:color w:val="000000"/>
                <w:sz w:val="20"/>
                <w:szCs w:val="20"/>
              </w:rPr>
            </w:pPr>
            <w:r w:rsidRPr="00B047A9">
              <w:rPr>
                <w:rFonts w:ascii="Cambria" w:eastAsia="Cambria" w:hAnsi="Cambria" w:cs="Cambria"/>
                <w:color w:val="000000"/>
                <w:sz w:val="20"/>
                <w:szCs w:val="20"/>
              </w:rPr>
              <w:t xml:space="preserve">Subulussalam has always been in the top three of the highest stunting in Aceh since 2013-2021. This study aims to determine the prevalence and determinants of stunting in primary school in areas with the highest stunting rates. A case control study with 30 samples of stunted children and 60 control samples of not stunted children. Interview data and height measurements using microtoise were processed using WHO AnthroPlus software. Data analysis using STATA. The prevalence of stunting in Sultan Daulat is 24%. Multivariate analysis showed that there was a significant relationship between stunting and mother's occupation (as a farmer) with OR = 98.9, p-value 0.035, father's job that was not permanent (worker/labor) with OR = 22.9, p-value 0.046, and diarrhea with OR = </w:t>
            </w:r>
            <w:proofErr w:type="gramStart"/>
            <w:r w:rsidRPr="00B047A9">
              <w:rPr>
                <w:rFonts w:ascii="Cambria" w:eastAsia="Cambria" w:hAnsi="Cambria" w:cs="Cambria"/>
                <w:color w:val="000000"/>
                <w:sz w:val="20"/>
                <w:szCs w:val="20"/>
              </w:rPr>
              <w:t>17.9 ,</w:t>
            </w:r>
            <w:proofErr w:type="gramEnd"/>
            <w:r w:rsidRPr="00B047A9">
              <w:rPr>
                <w:rFonts w:ascii="Cambria" w:eastAsia="Cambria" w:hAnsi="Cambria" w:cs="Cambria"/>
                <w:color w:val="000000"/>
                <w:sz w:val="20"/>
                <w:szCs w:val="20"/>
              </w:rPr>
              <w:t xml:space="preserve"> p-value 0.047 and birth weight with OR = 0.78, p-value 0.047. The prevalence of stunting in Sultan Daulat, the region with the highest stunting rate, is no different from other sub-districts. Mother's or father's occupation, diarrhea and birth weight are the main determinants. Interventions in the first two determinants need cross-sectoral </w:t>
            </w:r>
            <w:proofErr w:type="gramStart"/>
            <w:r w:rsidRPr="00B047A9">
              <w:rPr>
                <w:rFonts w:ascii="Cambria" w:eastAsia="Cambria" w:hAnsi="Cambria" w:cs="Cambria"/>
                <w:color w:val="000000"/>
                <w:sz w:val="20"/>
                <w:szCs w:val="20"/>
              </w:rPr>
              <w:t>involvement,</w:t>
            </w:r>
            <w:proofErr w:type="gramEnd"/>
            <w:r w:rsidRPr="00B047A9">
              <w:rPr>
                <w:rFonts w:ascii="Cambria" w:eastAsia="Cambria" w:hAnsi="Cambria" w:cs="Cambria"/>
                <w:color w:val="000000"/>
                <w:sz w:val="20"/>
                <w:szCs w:val="20"/>
              </w:rPr>
              <w:t xml:space="preserve"> cannot be fully handled by the health ranks. Provision of clean water and implementing PHBS need to be continuously considered to reduce cases of diarrhea. Research also shows that adequate nutritional consumption is an important thing that needs to be prioritized to reduce BBLR and its impact on stunting.</w:t>
            </w:r>
          </w:p>
          <w:p w:rsidR="009B35D7" w:rsidRDefault="009B35D7" w:rsidP="009B35D7">
            <w:pPr>
              <w:pBdr>
                <w:top w:val="nil"/>
                <w:left w:val="nil"/>
                <w:bottom w:val="nil"/>
                <w:right w:val="nil"/>
                <w:between w:val="nil"/>
              </w:pBdr>
              <w:shd w:val="clear" w:color="auto" w:fill="F2F2F2"/>
              <w:ind w:left="96" w:right="-115"/>
              <w:jc w:val="both"/>
              <w:rPr>
                <w:rFonts w:ascii="Cambria" w:eastAsia="Cambria" w:hAnsi="Cambria" w:cs="Cambria"/>
                <w:color w:val="000000"/>
                <w:sz w:val="20"/>
                <w:szCs w:val="20"/>
              </w:rPr>
            </w:pPr>
            <w:r w:rsidRPr="00B047A9">
              <w:rPr>
                <w:rFonts w:ascii="Cambria" w:eastAsia="Cambria" w:hAnsi="Cambria" w:cs="Cambria"/>
                <w:b/>
                <w:bCs/>
                <w:color w:val="000000"/>
                <w:sz w:val="20"/>
                <w:szCs w:val="20"/>
              </w:rPr>
              <w:t>Keywords:</w:t>
            </w:r>
            <w:r w:rsidRPr="00B047A9">
              <w:rPr>
                <w:rFonts w:ascii="Cambria" w:eastAsia="Cambria" w:hAnsi="Cambria" w:cs="Cambria"/>
                <w:color w:val="000000"/>
                <w:sz w:val="20"/>
                <w:szCs w:val="20"/>
              </w:rPr>
              <w:t xml:space="preserve"> Stunting, Diarrhea, Socio-Economic, </w:t>
            </w:r>
            <w:r>
              <w:rPr>
                <w:rFonts w:ascii="Cambria" w:eastAsia="Cambria" w:hAnsi="Cambria" w:cs="Cambria"/>
                <w:color w:val="000000"/>
                <w:sz w:val="20"/>
                <w:szCs w:val="20"/>
              </w:rPr>
              <w:t xml:space="preserve">Primary </w:t>
            </w:r>
            <w:r w:rsidRPr="00B047A9">
              <w:rPr>
                <w:rFonts w:ascii="Cambria" w:eastAsia="Cambria" w:hAnsi="Cambria" w:cs="Cambria"/>
                <w:color w:val="000000"/>
                <w:sz w:val="20"/>
                <w:szCs w:val="20"/>
              </w:rPr>
              <w:t>School, and the most stunting areas</w:t>
            </w:r>
          </w:p>
          <w:p w:rsidR="009B35D7" w:rsidRDefault="009B35D7" w:rsidP="009B35D7">
            <w:pPr>
              <w:pBdr>
                <w:top w:val="nil"/>
                <w:left w:val="nil"/>
                <w:bottom w:val="nil"/>
                <w:right w:val="nil"/>
                <w:between w:val="nil"/>
              </w:pBdr>
              <w:shd w:val="clear" w:color="auto" w:fill="F2F2F2"/>
              <w:ind w:left="96" w:right="-115"/>
              <w:rPr>
                <w:rFonts w:ascii="Cambria" w:eastAsia="Cambria" w:hAnsi="Cambria" w:cs="Cambria"/>
                <w:color w:val="000000"/>
                <w:sz w:val="26"/>
                <w:szCs w:val="26"/>
              </w:rPr>
            </w:pPr>
          </w:p>
          <w:p w:rsidR="009B35D7" w:rsidRPr="00B047A9" w:rsidRDefault="009B35D7" w:rsidP="009B35D7">
            <w:pPr>
              <w:pStyle w:val="Heading1"/>
              <w:shd w:val="clear" w:color="auto" w:fill="F2F2F2"/>
              <w:spacing w:before="0" w:after="120"/>
              <w:ind w:left="96" w:right="-115"/>
              <w:outlineLvl w:val="0"/>
              <w:rPr>
                <w:rFonts w:ascii="Cambria" w:eastAsia="Cambria" w:hAnsi="Cambria" w:cs="Cambria"/>
                <w:b/>
                <w:color w:val="000000"/>
                <w:sz w:val="24"/>
                <w:szCs w:val="24"/>
              </w:rPr>
            </w:pPr>
            <w:r w:rsidRPr="00B047A9">
              <w:rPr>
                <w:rFonts w:ascii="Cambria" w:eastAsia="Cambria" w:hAnsi="Cambria" w:cs="Cambria"/>
                <w:b/>
                <w:color w:val="000000"/>
                <w:sz w:val="24"/>
                <w:szCs w:val="24"/>
              </w:rPr>
              <w:t>Abstrak</w:t>
            </w:r>
          </w:p>
          <w:p w:rsidR="009B35D7" w:rsidRPr="00B047A9" w:rsidRDefault="009B35D7" w:rsidP="009B35D7">
            <w:pPr>
              <w:pBdr>
                <w:top w:val="nil"/>
                <w:left w:val="nil"/>
                <w:bottom w:val="nil"/>
                <w:right w:val="nil"/>
                <w:between w:val="nil"/>
              </w:pBdr>
              <w:shd w:val="clear" w:color="auto" w:fill="F2F2F2"/>
              <w:ind w:left="96" w:right="-115"/>
              <w:jc w:val="both"/>
              <w:rPr>
                <w:rFonts w:ascii="Cambria" w:eastAsia="Cambria" w:hAnsi="Cambria" w:cs="Cambria"/>
                <w:color w:val="000000"/>
                <w:sz w:val="20"/>
                <w:szCs w:val="20"/>
              </w:rPr>
            </w:pPr>
            <w:r w:rsidRPr="00B047A9">
              <w:rPr>
                <w:rFonts w:ascii="Cambria" w:eastAsia="Cambria" w:hAnsi="Cambria" w:cs="Cambria"/>
                <w:color w:val="000000"/>
                <w:sz w:val="20"/>
                <w:szCs w:val="20"/>
              </w:rPr>
              <w:t>Subulussalam selalu tiga besar tertinggi stunting di Aceh sejak 2013-2021. Penelitian bertujuan untuk mengetahui prevalensi dan determinan stunting anak sekolah dasar di wilayah tertinggi angka stuntingnya. Penelitian case control dengan sampel 30 anak stunting dan kontrol 60 anak tidak stunting. Data wawancara dan pengukuran tinggi badan dengan microtoise diolah dengan software WHO AnthroPlus. Analisis data menggunakan STATA. Prevalensi stunting di Sultan Daulat sebesar 24%. Analisis multivariat menunjukkan terdapat hubungan signifikan stunting dengan pekerjaan ibu (sebagai petani) dengan OR = 98.9, p-value 0.035, pekerjaan ayah yang tidak tetap (tukang/buruh) dengan OR = 22.9, p-value 0.046, dan diare dengan OR = 17.9, p-value 0.047 dan berat lahir dengan OR = 0.78, p-value 0,047. Prevalensi stunting di Sultan Daulat wilayah tertinggi angka stunting tidak berbeda dengan kecamatan lainnya. Pekerjaan ibu atau ayah, diare dan berat badan lahir merupakan determinan utama. Intervensi pada dua determinan pertama perlu keterlibatan lintas sektor, tidak bisa ditangani sepenuhnya oleh jajaran kesehatan. Penyediaan air bersih dan menerapkan PHBS perlu terus diperhatikan untuk mengurangi kasus diare. Penelitian juga menunjukkan konsumsi gizi yang mencukupi merupakan hal penting yang perlu diprioritaskan mengurangi BBLR dan dampaknya terhadap stunting.</w:t>
            </w:r>
          </w:p>
          <w:p w:rsidR="009B35D7" w:rsidRDefault="009B35D7" w:rsidP="009B35D7">
            <w:pPr>
              <w:pBdr>
                <w:top w:val="nil"/>
                <w:left w:val="nil"/>
                <w:bottom w:val="nil"/>
                <w:right w:val="nil"/>
                <w:between w:val="nil"/>
              </w:pBdr>
              <w:shd w:val="clear" w:color="auto" w:fill="F2F2F2"/>
              <w:ind w:left="96" w:right="-115"/>
              <w:jc w:val="both"/>
              <w:rPr>
                <w:rFonts w:ascii="Cambria" w:eastAsia="Cambria" w:hAnsi="Cambria" w:cs="Cambria"/>
                <w:color w:val="000000"/>
                <w:sz w:val="20"/>
                <w:szCs w:val="20"/>
              </w:rPr>
            </w:pPr>
            <w:r w:rsidRPr="00B047A9">
              <w:rPr>
                <w:rFonts w:ascii="Cambria" w:eastAsia="Cambria" w:hAnsi="Cambria" w:cs="Cambria"/>
                <w:color w:val="000000"/>
                <w:sz w:val="20"/>
                <w:szCs w:val="20"/>
              </w:rPr>
              <w:t xml:space="preserve">Kata Kunci: Stunting, Diare, Sosial Ekonomi, </w:t>
            </w:r>
            <w:r>
              <w:rPr>
                <w:rFonts w:ascii="Cambria" w:eastAsia="Cambria" w:hAnsi="Cambria" w:cs="Cambria"/>
                <w:color w:val="000000"/>
                <w:sz w:val="20"/>
                <w:szCs w:val="20"/>
              </w:rPr>
              <w:t>Siswa SD</w:t>
            </w:r>
            <w:r w:rsidRPr="00B047A9">
              <w:rPr>
                <w:rFonts w:ascii="Cambria" w:eastAsia="Cambria" w:hAnsi="Cambria" w:cs="Cambria"/>
                <w:color w:val="000000"/>
                <w:sz w:val="20"/>
                <w:szCs w:val="20"/>
              </w:rPr>
              <w:t>, dan wilayah terbanyak stunting.</w:t>
            </w:r>
          </w:p>
        </w:tc>
      </w:tr>
    </w:tbl>
    <w:p w:rsidR="00D213E2" w:rsidRDefault="00D213E2">
      <w:pPr>
        <w:spacing w:after="0" w:line="240" w:lineRule="auto"/>
        <w:sectPr w:rsidR="00D213E2" w:rsidSect="009E231D">
          <w:headerReference w:type="even" r:id="rId14"/>
          <w:headerReference w:type="default" r:id="rId15"/>
          <w:headerReference w:type="first" r:id="rId16"/>
          <w:footerReference w:type="first" r:id="rId17"/>
          <w:pgSz w:w="11906" w:h="16838"/>
          <w:pgMar w:top="1588" w:right="1134" w:bottom="1134" w:left="1134" w:header="720" w:footer="720" w:gutter="0"/>
          <w:pgNumType w:start="1"/>
          <w:cols w:space="720"/>
          <w:titlePg/>
        </w:sectPr>
      </w:pPr>
    </w:p>
    <w:p w:rsidR="00D213E2" w:rsidRPr="00867BDB" w:rsidRDefault="005E1FFE">
      <w:pPr>
        <w:pStyle w:val="Heading1"/>
        <w:spacing w:before="0" w:after="120" w:line="240" w:lineRule="auto"/>
        <w:rPr>
          <w:rFonts w:ascii="Cambria" w:eastAsia="Cambria" w:hAnsi="Cambria" w:cs="Cambria"/>
          <w:b/>
          <w:color w:val="000000"/>
          <w:sz w:val="22"/>
          <w:szCs w:val="22"/>
        </w:rPr>
      </w:pPr>
      <w:r w:rsidRPr="00867BDB">
        <w:rPr>
          <w:rFonts w:ascii="Cambria" w:eastAsia="Cambria" w:hAnsi="Cambria" w:cs="Cambria"/>
          <w:b/>
          <w:color w:val="000000"/>
          <w:sz w:val="22"/>
          <w:szCs w:val="22"/>
        </w:rPr>
        <w:lastRenderedPageBreak/>
        <w:t>Pendahuluan</w:t>
      </w:r>
    </w:p>
    <w:p w:rsidR="00B047A9" w:rsidRPr="00B047A9" w:rsidRDefault="00B047A9" w:rsidP="00B047A9">
      <w:pPr>
        <w:spacing w:after="0" w:line="240" w:lineRule="auto"/>
        <w:ind w:firstLine="567"/>
        <w:jc w:val="both"/>
        <w:rPr>
          <w:rFonts w:ascii="Cambria" w:eastAsia="Cambria" w:hAnsi="Cambria" w:cs="Cambria"/>
        </w:rPr>
      </w:pPr>
      <w:proofErr w:type="gramStart"/>
      <w:r w:rsidRPr="00B047A9">
        <w:rPr>
          <w:rFonts w:ascii="Cambria" w:eastAsia="Cambria" w:hAnsi="Cambria" w:cs="Cambria"/>
        </w:rPr>
        <w:t>Stunting merupakan masalah gizi yang sedang dihadapi Indonesia terutama Aceh.</w:t>
      </w:r>
      <w:proofErr w:type="gramEnd"/>
      <w:r w:rsidRPr="00B047A9">
        <w:rPr>
          <w:rFonts w:ascii="Cambria" w:eastAsia="Cambria" w:hAnsi="Cambria" w:cs="Cambria"/>
        </w:rPr>
        <w:t xml:space="preserve"> Hal ini menjadi penting karena menyangkut kualitas sumber daya manusia Aceh di masa yang </w:t>
      </w:r>
      <w:proofErr w:type="gramStart"/>
      <w:r w:rsidRPr="00B047A9">
        <w:rPr>
          <w:rFonts w:ascii="Cambria" w:eastAsia="Cambria" w:hAnsi="Cambria" w:cs="Cambria"/>
        </w:rPr>
        <w:t>akan</w:t>
      </w:r>
      <w:proofErr w:type="gramEnd"/>
      <w:r w:rsidRPr="00B047A9">
        <w:rPr>
          <w:rFonts w:ascii="Cambria" w:eastAsia="Cambria" w:hAnsi="Cambria" w:cs="Cambria"/>
        </w:rPr>
        <w:t xml:space="preserve"> datang. </w:t>
      </w:r>
      <w:proofErr w:type="gramStart"/>
      <w:r w:rsidRPr="00B047A9">
        <w:rPr>
          <w:rFonts w:ascii="Cambria" w:eastAsia="Cambria" w:hAnsi="Cambria" w:cs="Cambria"/>
        </w:rPr>
        <w:t>Upaya pencegahan dan penurunan angka stunting tidak dapat dilakukan hanya oleh sektor kesehatan, tetapi dengan melibatkan lintas sektor dan tentunya dari dalam keluarga itu sendiri.</w:t>
      </w:r>
      <w:proofErr w:type="gramEnd"/>
    </w:p>
    <w:p w:rsidR="00B047A9" w:rsidRPr="00B047A9" w:rsidRDefault="00B047A9" w:rsidP="00B047A9">
      <w:pPr>
        <w:spacing w:after="0" w:line="240" w:lineRule="auto"/>
        <w:ind w:firstLine="567"/>
        <w:jc w:val="both"/>
        <w:rPr>
          <w:rFonts w:ascii="Cambria" w:eastAsia="Cambria" w:hAnsi="Cambria" w:cs="Cambria"/>
        </w:rPr>
      </w:pPr>
      <w:proofErr w:type="gramStart"/>
      <w:r w:rsidRPr="00B047A9">
        <w:rPr>
          <w:rFonts w:ascii="Cambria" w:eastAsia="Cambria" w:hAnsi="Cambria" w:cs="Cambria"/>
        </w:rPr>
        <w:t>Stunting adalah masalah gizi kronis pada balita yang ditandai dengan tinggi badan yang lebih pendek dibandingkan dengan anak seusianya.</w:t>
      </w:r>
      <w:proofErr w:type="gramEnd"/>
      <w:r w:rsidRPr="00B047A9">
        <w:rPr>
          <w:rFonts w:ascii="Cambria" w:eastAsia="Cambria" w:hAnsi="Cambria" w:cs="Cambria"/>
        </w:rPr>
        <w:t xml:space="preserve"> Anak yang menderita stunting </w:t>
      </w:r>
      <w:proofErr w:type="gramStart"/>
      <w:r w:rsidRPr="00B047A9">
        <w:rPr>
          <w:rFonts w:ascii="Cambria" w:eastAsia="Cambria" w:hAnsi="Cambria" w:cs="Cambria"/>
        </w:rPr>
        <w:t>akan</w:t>
      </w:r>
      <w:proofErr w:type="gramEnd"/>
      <w:r w:rsidRPr="00B047A9">
        <w:rPr>
          <w:rFonts w:ascii="Cambria" w:eastAsia="Cambria" w:hAnsi="Cambria" w:cs="Cambria"/>
        </w:rPr>
        <w:t xml:space="preserve"> lebih rentan terhadap penyakit dan ketika dewasa berisiko untuk mengidap penyakit degeneratif. </w:t>
      </w:r>
      <w:proofErr w:type="gramStart"/>
      <w:r w:rsidRPr="00B047A9">
        <w:rPr>
          <w:rFonts w:ascii="Cambria" w:eastAsia="Cambria" w:hAnsi="Cambria" w:cs="Cambria"/>
        </w:rPr>
        <w:t>Dampak stunting tidak hanya pada segi kesehatan tetapi juga mempengaruhi tingkat kecerdasan anak.</w:t>
      </w:r>
      <w:proofErr w:type="gramEnd"/>
    </w:p>
    <w:p w:rsidR="00B047A9" w:rsidRPr="00B047A9" w:rsidRDefault="00B047A9" w:rsidP="00B047A9">
      <w:pPr>
        <w:spacing w:after="0" w:line="240" w:lineRule="auto"/>
        <w:ind w:firstLine="567"/>
        <w:jc w:val="both"/>
        <w:rPr>
          <w:rFonts w:ascii="Cambria" w:eastAsia="Cambria" w:hAnsi="Cambria" w:cs="Cambria"/>
        </w:rPr>
      </w:pPr>
      <w:r w:rsidRPr="00B047A9">
        <w:rPr>
          <w:rFonts w:ascii="Cambria" w:eastAsia="Cambria" w:hAnsi="Cambria" w:cs="Cambria"/>
        </w:rPr>
        <w:t xml:space="preserve">Stunting menyebabkan gangguan pertumbuhan linear anak terganggu akibat malnutrisi pada asupan gizi kronis atau penyakit infeksi kronis yang berulang dan dapat ditunjukkan melalui nilai </w:t>
      </w:r>
      <w:proofErr w:type="gramStart"/>
      <w:r w:rsidRPr="00B047A9">
        <w:rPr>
          <w:rFonts w:ascii="Cambria" w:eastAsia="Cambria" w:hAnsi="Cambria" w:cs="Cambria"/>
        </w:rPr>
        <w:t>z</w:t>
      </w:r>
      <w:proofErr w:type="gramEnd"/>
      <w:r w:rsidRPr="00B047A9">
        <w:rPr>
          <w:rFonts w:ascii="Cambria" w:eastAsia="Cambria" w:hAnsi="Cambria" w:cs="Cambria"/>
        </w:rPr>
        <w:t xml:space="preserve"> score tinggi badan menurut usia (TB/U) kurang dari -2 standar deviasi (SD) berdasarkan standar World Health Organization (WHO). Kekurangan gizi, protein dan kalsium yang terjadi pada balita hingga </w:t>
      </w:r>
      <w:proofErr w:type="gramStart"/>
      <w:r w:rsidRPr="00B047A9">
        <w:rPr>
          <w:rFonts w:ascii="Cambria" w:eastAsia="Cambria" w:hAnsi="Cambria" w:cs="Cambria"/>
        </w:rPr>
        <w:t>usia</w:t>
      </w:r>
      <w:proofErr w:type="gramEnd"/>
      <w:r w:rsidRPr="00B047A9">
        <w:rPr>
          <w:rFonts w:ascii="Cambria" w:eastAsia="Cambria" w:hAnsi="Cambria" w:cs="Cambria"/>
        </w:rPr>
        <w:t xml:space="preserve"> anak sekolah dasar dapat mengganggu pertumbuhan fisik anak.</w:t>
      </w:r>
    </w:p>
    <w:p w:rsidR="00B047A9" w:rsidRPr="00B047A9" w:rsidRDefault="00B047A9" w:rsidP="00B047A9">
      <w:pPr>
        <w:spacing w:after="0" w:line="240" w:lineRule="auto"/>
        <w:ind w:firstLine="567"/>
        <w:jc w:val="both"/>
        <w:rPr>
          <w:rFonts w:ascii="Cambria" w:eastAsia="Cambria" w:hAnsi="Cambria" w:cs="Cambria"/>
        </w:rPr>
      </w:pPr>
      <w:r w:rsidRPr="00B047A9">
        <w:rPr>
          <w:rFonts w:ascii="Cambria" w:eastAsia="Cambria" w:hAnsi="Cambria" w:cs="Cambria"/>
        </w:rPr>
        <w:t>Pada tahun 2013-2021 Aceh selalu berada di peringkat lima besar nasional daerah paling tinggi angka stuntingnya bersama Nusa Tenggara Timur, Sulawesi Barat, Nusa Tenggara Barat dan Gorontalo. Dalam data tersebut, peringkat pertama dipegang oleh Nusa Tenggara Timur dengan jumlah balita Stunting 37,8 %, Gorontalo 34.4%, Sulawesi Barat 33,8 %, Aceh 33,2%.</w:t>
      </w:r>
    </w:p>
    <w:p w:rsidR="00B047A9" w:rsidRPr="00B047A9" w:rsidRDefault="00B047A9" w:rsidP="00B047A9">
      <w:pPr>
        <w:spacing w:after="0" w:line="240" w:lineRule="auto"/>
        <w:ind w:firstLine="567"/>
        <w:jc w:val="both"/>
        <w:rPr>
          <w:rFonts w:ascii="Cambria" w:eastAsia="Cambria" w:hAnsi="Cambria" w:cs="Cambria"/>
        </w:rPr>
      </w:pPr>
      <w:r w:rsidRPr="00B047A9">
        <w:rPr>
          <w:rFonts w:ascii="Cambria" w:eastAsia="Cambria" w:hAnsi="Cambria" w:cs="Cambria"/>
        </w:rPr>
        <w:t xml:space="preserve">Pada tingkat kabupaten/kota </w:t>
      </w:r>
      <w:r w:rsidR="00E31436">
        <w:rPr>
          <w:rFonts w:ascii="Cambria" w:eastAsia="Cambria" w:hAnsi="Cambria" w:cs="Cambria"/>
        </w:rPr>
        <w:t xml:space="preserve">angka stunting </w:t>
      </w:r>
      <w:r w:rsidRPr="00B047A9">
        <w:rPr>
          <w:rFonts w:ascii="Cambria" w:eastAsia="Cambria" w:hAnsi="Cambria" w:cs="Cambria"/>
        </w:rPr>
        <w:t xml:space="preserve">di Aceh untuk Tahun 2021; Gayo Lues berada di peringkat tertinggi atau 42,9 %, diikuti Kota Subulussalam 41,8 %, Bener Meriah 40,0 %, Pidie 39,3 %, Aceh Utara 38,8 %, dan Aceh Timur 34,4 %. </w:t>
      </w:r>
    </w:p>
    <w:p w:rsidR="00B047A9" w:rsidRPr="00B047A9" w:rsidRDefault="00E31436" w:rsidP="00B047A9">
      <w:pPr>
        <w:spacing w:after="0" w:line="240" w:lineRule="auto"/>
        <w:ind w:firstLine="567"/>
        <w:jc w:val="both"/>
        <w:rPr>
          <w:rFonts w:ascii="Cambria" w:eastAsia="Cambria" w:hAnsi="Cambria" w:cs="Cambria"/>
        </w:rPr>
      </w:pPr>
      <w:r>
        <w:rPr>
          <w:rFonts w:ascii="Cambria" w:eastAsia="Cambria" w:hAnsi="Cambria" w:cs="Cambria"/>
        </w:rPr>
        <w:t xml:space="preserve">Dari akumulasi data stunting yang ada diketahui </w:t>
      </w:r>
      <w:r w:rsidR="00B047A9" w:rsidRPr="00B047A9">
        <w:rPr>
          <w:rFonts w:ascii="Cambria" w:eastAsia="Cambria" w:hAnsi="Cambria" w:cs="Cambria"/>
        </w:rPr>
        <w:t xml:space="preserve">pada beberapa tahun pengukuran (2013-2021) yang dilakukan oleh pemerintah pusat, angka stunting di Subulussalam selalu berada pada tiga besar tertinggi di Aceh; 48.5% </w:t>
      </w:r>
      <w:r w:rsidR="00B047A9" w:rsidRPr="00B047A9">
        <w:rPr>
          <w:rFonts w:ascii="Cambria" w:eastAsia="Cambria" w:hAnsi="Cambria" w:cs="Cambria"/>
        </w:rPr>
        <w:lastRenderedPageBreak/>
        <w:t xml:space="preserve">(2013), 47.3% (2017), 49.6% (2018), 30.96% (2019), 30.98% (2020) dan 41.8% (2021). Keadaan  stunting </w:t>
      </w:r>
      <w:r>
        <w:rPr>
          <w:rFonts w:ascii="Cambria" w:eastAsia="Cambria" w:hAnsi="Cambria" w:cs="Cambria"/>
        </w:rPr>
        <w:t xml:space="preserve">Kota Subulussalam dan </w:t>
      </w:r>
      <w:r w:rsidR="00B047A9" w:rsidRPr="00B047A9">
        <w:rPr>
          <w:rFonts w:ascii="Cambria" w:eastAsia="Cambria" w:hAnsi="Cambria" w:cs="Cambria"/>
        </w:rPr>
        <w:t>Aceh</w:t>
      </w:r>
      <w:r>
        <w:rPr>
          <w:rFonts w:ascii="Cambria" w:eastAsia="Cambria" w:hAnsi="Cambria" w:cs="Cambria"/>
        </w:rPr>
        <w:t xml:space="preserve"> secara umum</w:t>
      </w:r>
      <w:r w:rsidR="00B047A9" w:rsidRPr="00B047A9">
        <w:rPr>
          <w:rFonts w:ascii="Cambria" w:eastAsia="Cambria" w:hAnsi="Cambria" w:cs="Cambria"/>
        </w:rPr>
        <w:t xml:space="preserve"> yang sangat tinggi tersebut seakan dibenarkan dengan tingginya angka kemiskinan di Aceh yang dalam 3 tahun terakhir berada dalam posisi paling miskin se-Sumatera atau 15.01% (2019), 15.43% (2020), 15.53% (2021).</w:t>
      </w:r>
    </w:p>
    <w:p w:rsidR="00B047A9" w:rsidRPr="00B047A9" w:rsidRDefault="00B047A9" w:rsidP="00B047A9">
      <w:pPr>
        <w:spacing w:after="0" w:line="240" w:lineRule="auto"/>
        <w:ind w:firstLine="567"/>
        <w:jc w:val="both"/>
        <w:rPr>
          <w:rFonts w:ascii="Cambria" w:eastAsia="Cambria" w:hAnsi="Cambria" w:cs="Cambria"/>
        </w:rPr>
      </w:pPr>
      <w:r w:rsidRPr="00B047A9">
        <w:rPr>
          <w:rFonts w:ascii="Cambria" w:eastAsia="Cambria" w:hAnsi="Cambria" w:cs="Cambria"/>
        </w:rPr>
        <w:t>Data Dinkes Kota Subulussalam Tahun 2020 menunjukkan dengan 19 gampong yang ada jumlah anak usia 0-4 tahun berjumlah 10.108 jiwa dan hal tersebut tidak jauh berbeda dengan Tahun 2013 ketika Riskesdas dilakukan jumlah anak usia 0-4 tahun yaitu 10.308 jiwa, tahun 2014 , sejumlah 10.440 jiwa dan tahun 2015 sejumlah 10.460 jiwa. Pada Tahun 2020 prevalensi balita dengan kategori sangat pendek sebesar 3.72%, pendek sebesar 15.75%, dan normal sebesar 80.53%, sedangkan untuk Kecamatan Sultan Daulat kategori pendek sebesar 5.24%, normal 92.63% dan sangat pendek 2.13%.</w:t>
      </w:r>
    </w:p>
    <w:p w:rsidR="00D213E2" w:rsidRDefault="00B047A9" w:rsidP="00B047A9">
      <w:pPr>
        <w:spacing w:after="0" w:line="240" w:lineRule="auto"/>
        <w:ind w:firstLine="567"/>
        <w:jc w:val="both"/>
        <w:rPr>
          <w:rFonts w:ascii="Cambria" w:eastAsia="Cambria" w:hAnsi="Cambria" w:cs="Cambria"/>
        </w:rPr>
      </w:pPr>
      <w:proofErr w:type="gramStart"/>
      <w:r w:rsidRPr="00B047A9">
        <w:rPr>
          <w:rFonts w:ascii="Cambria" w:eastAsia="Cambria" w:hAnsi="Cambria" w:cs="Cambria"/>
        </w:rPr>
        <w:t>Keadaan tersebut mendorong perlunya dilakukan penelitian yang dapat melihat determinan stunting pada wilayah tertinggi kemiskinannya untuk didapatkan formula dan strategi yang tepat dalam pencegahan dan penanggulangan stunting di Aceh.</w:t>
      </w:r>
      <w:proofErr w:type="gramEnd"/>
      <w:r w:rsidRPr="00B047A9">
        <w:rPr>
          <w:rFonts w:ascii="Cambria" w:eastAsia="Cambria" w:hAnsi="Cambria" w:cs="Cambria"/>
        </w:rPr>
        <w:t xml:space="preserve"> Pencegahan dan penanganan stunting harus dilakukan secara konvergensi yang mampu melibatkan secara aktif seluruh struktur pemerintahan dari gampong, kecamatan, kabupaten hingga tingkat pemeirntah Aceh dengan mengikutsertakan privat sector, dan organisasi kepemudanaan dan kemasyarakatan yang ada</w:t>
      </w:r>
    </w:p>
    <w:p w:rsidR="00D213E2" w:rsidRDefault="00D213E2">
      <w:pPr>
        <w:spacing w:after="0" w:line="240" w:lineRule="auto"/>
        <w:ind w:firstLine="567"/>
        <w:jc w:val="both"/>
        <w:rPr>
          <w:rFonts w:ascii="Cambria" w:eastAsia="Cambria" w:hAnsi="Cambria" w:cs="Cambria"/>
        </w:rPr>
      </w:pPr>
    </w:p>
    <w:p w:rsidR="00D213E2" w:rsidRPr="00867BDB" w:rsidRDefault="005E1FFE">
      <w:pPr>
        <w:pStyle w:val="Heading1"/>
        <w:spacing w:before="0" w:after="120" w:line="240" w:lineRule="auto"/>
        <w:rPr>
          <w:rFonts w:ascii="Cambria" w:eastAsia="Cambria" w:hAnsi="Cambria" w:cs="Cambria"/>
          <w:b/>
          <w:color w:val="000000"/>
          <w:sz w:val="22"/>
          <w:szCs w:val="22"/>
        </w:rPr>
      </w:pPr>
      <w:r w:rsidRPr="00867BDB">
        <w:rPr>
          <w:rFonts w:ascii="Cambria" w:eastAsia="Cambria" w:hAnsi="Cambria" w:cs="Cambria"/>
          <w:b/>
          <w:color w:val="000000"/>
          <w:sz w:val="22"/>
          <w:szCs w:val="22"/>
        </w:rPr>
        <w:t>Metode</w:t>
      </w:r>
    </w:p>
    <w:p w:rsidR="00B047A9" w:rsidRPr="00B047A9" w:rsidRDefault="00B047A9" w:rsidP="00B047A9">
      <w:pPr>
        <w:spacing w:after="0" w:line="240" w:lineRule="auto"/>
        <w:ind w:firstLine="567"/>
        <w:jc w:val="both"/>
        <w:rPr>
          <w:rFonts w:ascii="Cambria" w:eastAsia="Cambria" w:hAnsi="Cambria" w:cs="Cambria"/>
        </w:rPr>
      </w:pPr>
      <w:proofErr w:type="gramStart"/>
      <w:r w:rsidRPr="00B047A9">
        <w:rPr>
          <w:rFonts w:ascii="Cambria" w:eastAsia="Cambria" w:hAnsi="Cambria" w:cs="Cambria"/>
        </w:rPr>
        <w:t>Penelitian kuantitatif jenis Case Control Study yang memilih kasus anak sekolah yang stunting dan kelompok kontrol adalah anak sekolah yang tidak stunting yang dilaksanakan di wilayah Kecamatan Sultan Daulat.</w:t>
      </w:r>
      <w:proofErr w:type="gramEnd"/>
    </w:p>
    <w:p w:rsidR="00B047A9" w:rsidRPr="00B047A9" w:rsidRDefault="00B047A9" w:rsidP="00B047A9">
      <w:pPr>
        <w:spacing w:after="0" w:line="240" w:lineRule="auto"/>
        <w:ind w:firstLine="567"/>
        <w:jc w:val="both"/>
        <w:rPr>
          <w:rFonts w:ascii="Cambria" w:eastAsia="Cambria" w:hAnsi="Cambria" w:cs="Cambria"/>
        </w:rPr>
      </w:pPr>
      <w:proofErr w:type="gramStart"/>
      <w:r w:rsidRPr="00B047A9">
        <w:rPr>
          <w:rFonts w:ascii="Cambria" w:eastAsia="Cambria" w:hAnsi="Cambria" w:cs="Cambria"/>
        </w:rPr>
        <w:t>Populasi adalah siswa kelas I dan II yang berasal dari 18 sekolah dasar (SD) yang berjumlah 2.309 siswa.</w:t>
      </w:r>
      <w:proofErr w:type="gramEnd"/>
      <w:r w:rsidRPr="00B047A9">
        <w:rPr>
          <w:rFonts w:ascii="Cambria" w:eastAsia="Cambria" w:hAnsi="Cambria" w:cs="Cambria"/>
        </w:rPr>
        <w:t xml:space="preserve"> Jumlah sampel dalam penelitian ini sebanyak 90 anak SD yang terdiri dari 30 kelompok kasus dan 60 kelompok kontrol beserta ibunya. Sampel kasus sesuai kriteria inklusi adalah: siswa stunting kelas I dan II SD, kelahiran tahun 2013-2015 merupakan </w:t>
      </w:r>
      <w:r w:rsidRPr="00B047A9">
        <w:rPr>
          <w:rFonts w:ascii="Cambria" w:eastAsia="Cambria" w:hAnsi="Cambria" w:cs="Cambria"/>
        </w:rPr>
        <w:lastRenderedPageBreak/>
        <w:t xml:space="preserve">keluarga miskin serta tinggal di lokasi penelitian beserta ibunya. </w:t>
      </w:r>
    </w:p>
    <w:p w:rsidR="00D213E2" w:rsidRDefault="00B047A9" w:rsidP="00B047A9">
      <w:pPr>
        <w:spacing w:after="0" w:line="240" w:lineRule="auto"/>
        <w:ind w:firstLine="567"/>
        <w:jc w:val="both"/>
        <w:rPr>
          <w:rFonts w:ascii="Cambria" w:eastAsia="Cambria" w:hAnsi="Cambria" w:cs="Cambria"/>
        </w:rPr>
      </w:pPr>
      <w:r w:rsidRPr="00B047A9">
        <w:rPr>
          <w:rFonts w:ascii="Cambria" w:eastAsia="Cambria" w:hAnsi="Cambria" w:cs="Cambria"/>
        </w:rPr>
        <w:t xml:space="preserve">Sampel kontrol adalah individu dari   kelompok yang </w:t>
      </w:r>
      <w:proofErr w:type="gramStart"/>
      <w:r w:rsidRPr="00B047A9">
        <w:rPr>
          <w:rFonts w:ascii="Cambria" w:eastAsia="Cambria" w:hAnsi="Cambria" w:cs="Cambria"/>
        </w:rPr>
        <w:t>sama</w:t>
      </w:r>
      <w:proofErr w:type="gramEnd"/>
      <w:r w:rsidRPr="00B047A9">
        <w:rPr>
          <w:rFonts w:ascii="Cambria" w:eastAsia="Cambria" w:hAnsi="Cambria" w:cs="Cambria"/>
        </w:rPr>
        <w:t xml:space="preserve"> dan bukan status stunting sejumlah 60 anak. </w:t>
      </w:r>
      <w:proofErr w:type="gramStart"/>
      <w:r w:rsidRPr="00B047A9">
        <w:rPr>
          <w:rFonts w:ascii="Cambria" w:eastAsia="Cambria" w:hAnsi="Cambria" w:cs="Cambria"/>
        </w:rPr>
        <w:t>Dalam pemilihan kelompok kasus dan kontrol dilakukan matching berdasarkan periode kelahiran subjek yaitu tahun 2013 dan 2015.</w:t>
      </w:r>
      <w:proofErr w:type="gramEnd"/>
      <w:r w:rsidRPr="00B047A9">
        <w:rPr>
          <w:rFonts w:ascii="Cambria" w:eastAsia="Cambria" w:hAnsi="Cambria" w:cs="Cambria"/>
        </w:rPr>
        <w:t xml:space="preserve"> </w:t>
      </w:r>
      <w:proofErr w:type="gramStart"/>
      <w:r w:rsidRPr="00B047A9">
        <w:rPr>
          <w:rFonts w:ascii="Cambria" w:eastAsia="Cambria" w:hAnsi="Cambria" w:cs="Cambria"/>
        </w:rPr>
        <w:t>Pengumpulan data melalui wawancara dengan kuesioner.</w:t>
      </w:r>
      <w:proofErr w:type="gramEnd"/>
      <w:r w:rsidRPr="00B047A9">
        <w:rPr>
          <w:rFonts w:ascii="Cambria" w:eastAsia="Cambria" w:hAnsi="Cambria" w:cs="Cambria"/>
        </w:rPr>
        <w:t xml:space="preserve"> </w:t>
      </w:r>
      <w:proofErr w:type="gramStart"/>
      <w:r w:rsidRPr="00B047A9">
        <w:rPr>
          <w:rFonts w:ascii="Cambria" w:eastAsia="Cambria" w:hAnsi="Cambria" w:cs="Cambria"/>
        </w:rPr>
        <w:t>Stunting diukur dengan microtoise diidentifikasi status gizi dengan software WHO AnthroPlus.</w:t>
      </w:r>
      <w:proofErr w:type="gramEnd"/>
      <w:r w:rsidRPr="00B047A9">
        <w:rPr>
          <w:rFonts w:ascii="Cambria" w:eastAsia="Cambria" w:hAnsi="Cambria" w:cs="Cambria"/>
        </w:rPr>
        <w:t xml:space="preserve"> </w:t>
      </w:r>
      <w:proofErr w:type="gramStart"/>
      <w:r w:rsidRPr="00B047A9">
        <w:rPr>
          <w:rFonts w:ascii="Cambria" w:eastAsia="Cambria" w:hAnsi="Cambria" w:cs="Cambria"/>
        </w:rPr>
        <w:t>Selanjutnya semua data dianalisis dengan menggunakan software Stata versi 12.</w:t>
      </w:r>
      <w:proofErr w:type="gramEnd"/>
    </w:p>
    <w:p w:rsidR="00B047A9" w:rsidRDefault="00B047A9" w:rsidP="00B047A9">
      <w:pPr>
        <w:spacing w:after="0" w:line="240" w:lineRule="auto"/>
        <w:ind w:firstLine="567"/>
        <w:jc w:val="both"/>
        <w:rPr>
          <w:rFonts w:ascii="Cambria" w:eastAsia="Cambria" w:hAnsi="Cambria" w:cs="Cambria"/>
        </w:rPr>
      </w:pPr>
    </w:p>
    <w:p w:rsidR="00D213E2" w:rsidRPr="00B047A9" w:rsidRDefault="005E1FFE">
      <w:pPr>
        <w:pStyle w:val="Heading1"/>
        <w:spacing w:before="0" w:after="120" w:line="240" w:lineRule="auto"/>
        <w:rPr>
          <w:rFonts w:ascii="Cambria" w:eastAsia="Cambria" w:hAnsi="Cambria" w:cs="Cambria"/>
          <w:b/>
          <w:color w:val="000000"/>
          <w:sz w:val="22"/>
          <w:szCs w:val="22"/>
        </w:rPr>
      </w:pPr>
      <w:r w:rsidRPr="00B047A9">
        <w:rPr>
          <w:rFonts w:ascii="Cambria" w:eastAsia="Cambria" w:hAnsi="Cambria" w:cs="Cambria"/>
          <w:b/>
          <w:color w:val="000000"/>
          <w:sz w:val="22"/>
          <w:szCs w:val="22"/>
        </w:rPr>
        <w:t>Hasil dan Pembahasan</w:t>
      </w:r>
    </w:p>
    <w:p w:rsidR="00B047A9" w:rsidRPr="006F61DD" w:rsidRDefault="00B047A9" w:rsidP="00B047A9">
      <w:pPr>
        <w:spacing w:after="0" w:line="240" w:lineRule="auto"/>
        <w:jc w:val="both"/>
        <w:rPr>
          <w:rFonts w:ascii="Cambria" w:eastAsia="Cambria" w:hAnsi="Cambria" w:cs="Cambria"/>
          <w:b/>
          <w:bCs/>
        </w:rPr>
      </w:pPr>
      <w:r w:rsidRPr="006F61DD">
        <w:rPr>
          <w:rFonts w:ascii="Cambria" w:eastAsia="Cambria" w:hAnsi="Cambria" w:cs="Cambria"/>
          <w:b/>
          <w:bCs/>
        </w:rPr>
        <w:t>Analisis Univariat</w:t>
      </w:r>
    </w:p>
    <w:p w:rsidR="001459EA" w:rsidRDefault="00B047A9" w:rsidP="00B047A9">
      <w:pPr>
        <w:spacing w:after="0" w:line="240" w:lineRule="auto"/>
        <w:jc w:val="both"/>
        <w:rPr>
          <w:rFonts w:ascii="Cambria" w:eastAsia="Cambria" w:hAnsi="Cambria" w:cs="Cambria"/>
        </w:rPr>
      </w:pPr>
      <w:r w:rsidRPr="00B047A9">
        <w:rPr>
          <w:rFonts w:ascii="Cambria" w:eastAsia="Cambria" w:hAnsi="Cambria" w:cs="Cambria"/>
        </w:rPr>
        <w:t xml:space="preserve">Pengukuran tinggi badan dilakukan  pada 127 orang </w:t>
      </w:r>
      <w:r w:rsidR="001459EA">
        <w:rPr>
          <w:rFonts w:ascii="Cambria" w:eastAsia="Cambria" w:hAnsi="Cambria" w:cs="Cambria"/>
        </w:rPr>
        <w:t>siswa</w:t>
      </w:r>
      <w:r w:rsidRPr="00B047A9">
        <w:rPr>
          <w:rFonts w:ascii="Cambria" w:eastAsia="Cambria" w:hAnsi="Cambria" w:cs="Cambria"/>
        </w:rPr>
        <w:t xml:space="preserve"> S</w:t>
      </w:r>
      <w:r w:rsidR="001459EA">
        <w:rPr>
          <w:rFonts w:ascii="Cambria" w:eastAsia="Cambria" w:hAnsi="Cambria" w:cs="Cambria"/>
        </w:rPr>
        <w:t xml:space="preserve">ekolah </w:t>
      </w:r>
      <w:r w:rsidRPr="00B047A9">
        <w:rPr>
          <w:rFonts w:ascii="Cambria" w:eastAsia="Cambria" w:hAnsi="Cambria" w:cs="Cambria"/>
        </w:rPr>
        <w:t>D</w:t>
      </w:r>
      <w:r w:rsidR="001459EA">
        <w:rPr>
          <w:rFonts w:ascii="Cambria" w:eastAsia="Cambria" w:hAnsi="Cambria" w:cs="Cambria"/>
        </w:rPr>
        <w:t>asar</w:t>
      </w:r>
      <w:r w:rsidRPr="00B047A9">
        <w:rPr>
          <w:rFonts w:ascii="Cambria" w:eastAsia="Cambria" w:hAnsi="Cambria" w:cs="Cambria"/>
        </w:rPr>
        <w:t xml:space="preserve">, </w:t>
      </w:r>
      <w:r w:rsidR="001459EA">
        <w:rPr>
          <w:rFonts w:ascii="Cambria" w:eastAsia="Cambria" w:hAnsi="Cambria" w:cs="Cambria"/>
        </w:rPr>
        <w:t xml:space="preserve">dari jumlah tersebut </w:t>
      </w:r>
      <w:r w:rsidRPr="00B047A9">
        <w:rPr>
          <w:rFonts w:ascii="Cambria" w:eastAsia="Cambria" w:hAnsi="Cambria" w:cs="Cambria"/>
        </w:rPr>
        <w:t xml:space="preserve">diperoleh </w:t>
      </w:r>
      <w:r w:rsidR="001459EA">
        <w:rPr>
          <w:rFonts w:ascii="Cambria" w:eastAsia="Cambria" w:hAnsi="Cambria" w:cs="Cambria"/>
        </w:rPr>
        <w:t xml:space="preserve">siswa </w:t>
      </w:r>
      <w:r w:rsidRPr="00B047A9">
        <w:rPr>
          <w:rFonts w:ascii="Cambria" w:eastAsia="Cambria" w:hAnsi="Cambria" w:cs="Cambria"/>
        </w:rPr>
        <w:t>laki-laki se</w:t>
      </w:r>
      <w:r w:rsidR="001459EA">
        <w:rPr>
          <w:rFonts w:ascii="Cambria" w:eastAsia="Cambria" w:hAnsi="Cambria" w:cs="Cambria"/>
        </w:rPr>
        <w:t xml:space="preserve">jumlah </w:t>
      </w:r>
      <w:r w:rsidRPr="00B047A9">
        <w:rPr>
          <w:rFonts w:ascii="Cambria" w:eastAsia="Cambria" w:hAnsi="Cambria" w:cs="Cambria"/>
        </w:rPr>
        <w:t xml:space="preserve">68 orang (54%) dan </w:t>
      </w:r>
      <w:r w:rsidR="001459EA">
        <w:rPr>
          <w:rFonts w:ascii="Cambria" w:eastAsia="Cambria" w:hAnsi="Cambria" w:cs="Cambria"/>
        </w:rPr>
        <w:t xml:space="preserve">siswa </w:t>
      </w:r>
      <w:r w:rsidRPr="00B047A9">
        <w:rPr>
          <w:rFonts w:ascii="Cambria" w:eastAsia="Cambria" w:hAnsi="Cambria" w:cs="Cambria"/>
        </w:rPr>
        <w:t>perempuan se</w:t>
      </w:r>
      <w:r w:rsidR="001459EA">
        <w:rPr>
          <w:rFonts w:ascii="Cambria" w:eastAsia="Cambria" w:hAnsi="Cambria" w:cs="Cambria"/>
        </w:rPr>
        <w:t xml:space="preserve">jumlah </w:t>
      </w:r>
      <w:r w:rsidRPr="00B047A9">
        <w:rPr>
          <w:rFonts w:ascii="Cambria" w:eastAsia="Cambria" w:hAnsi="Cambria" w:cs="Cambria"/>
        </w:rPr>
        <w:t xml:space="preserve">59 orang (46%) </w:t>
      </w:r>
      <w:r w:rsidR="001459EA">
        <w:rPr>
          <w:rFonts w:ascii="Cambria" w:eastAsia="Cambria" w:hAnsi="Cambria" w:cs="Cambria"/>
        </w:rPr>
        <w:t xml:space="preserve">dan </w:t>
      </w:r>
      <w:r w:rsidRPr="00B047A9">
        <w:rPr>
          <w:rFonts w:ascii="Cambria" w:eastAsia="Cambria" w:hAnsi="Cambria" w:cs="Cambria"/>
        </w:rPr>
        <w:t xml:space="preserve">diperoleh tinggi badan </w:t>
      </w:r>
      <w:r w:rsidR="001459EA">
        <w:rPr>
          <w:rFonts w:ascii="Cambria" w:eastAsia="Cambria" w:hAnsi="Cambria" w:cs="Cambria"/>
        </w:rPr>
        <w:t xml:space="preserve">siswa </w:t>
      </w:r>
      <w:r w:rsidRPr="00B047A9">
        <w:rPr>
          <w:rFonts w:ascii="Cambria" w:eastAsia="Cambria" w:hAnsi="Cambria" w:cs="Cambria"/>
        </w:rPr>
        <w:t xml:space="preserve">tertinggi adalah 157.6 cm dan tinggi badan </w:t>
      </w:r>
      <w:r w:rsidR="001459EA">
        <w:rPr>
          <w:rFonts w:ascii="Cambria" w:eastAsia="Cambria" w:hAnsi="Cambria" w:cs="Cambria"/>
        </w:rPr>
        <w:t xml:space="preserve">siswa </w:t>
      </w:r>
      <w:r w:rsidRPr="00B047A9">
        <w:rPr>
          <w:rFonts w:ascii="Cambria" w:eastAsia="Cambria" w:hAnsi="Cambria" w:cs="Cambria"/>
        </w:rPr>
        <w:t xml:space="preserve">terendah adalah 118.9 cm. </w:t>
      </w:r>
    </w:p>
    <w:p w:rsidR="00B047A9" w:rsidRPr="00B047A9" w:rsidRDefault="00B047A9" w:rsidP="00B047A9">
      <w:pPr>
        <w:spacing w:after="0" w:line="240" w:lineRule="auto"/>
        <w:jc w:val="both"/>
        <w:rPr>
          <w:rFonts w:ascii="Cambria" w:eastAsia="Cambria" w:hAnsi="Cambria" w:cs="Cambria"/>
        </w:rPr>
      </w:pPr>
      <w:r w:rsidRPr="00B047A9">
        <w:rPr>
          <w:rFonts w:ascii="Cambria" w:eastAsia="Cambria" w:hAnsi="Cambria" w:cs="Cambria"/>
        </w:rPr>
        <w:t>Dari hasil pengolahan tinggi badan dengan menggunakan software WHO AnthroPlus didapatkan sejumlah 33 anak sekolah dasar (25.9%) termasuk dalam kategori stunting dan 97 anak (76%) termasuk dalam kategori tidak stunting.</w:t>
      </w:r>
    </w:p>
    <w:p w:rsidR="00B047A9" w:rsidRPr="00B047A9" w:rsidRDefault="00B047A9" w:rsidP="00B047A9">
      <w:pPr>
        <w:spacing w:after="0" w:line="240" w:lineRule="auto"/>
        <w:jc w:val="both"/>
        <w:rPr>
          <w:rFonts w:ascii="Cambria" w:eastAsia="Cambria" w:hAnsi="Cambria" w:cs="Cambria"/>
        </w:rPr>
      </w:pPr>
    </w:p>
    <w:p w:rsidR="00B047A9" w:rsidRPr="006F61DD" w:rsidRDefault="00B047A9" w:rsidP="00B047A9">
      <w:pPr>
        <w:spacing w:after="0" w:line="240" w:lineRule="auto"/>
        <w:jc w:val="both"/>
        <w:rPr>
          <w:rFonts w:ascii="Cambria" w:eastAsia="Cambria" w:hAnsi="Cambria" w:cs="Cambria"/>
          <w:b/>
          <w:bCs/>
        </w:rPr>
      </w:pPr>
      <w:r w:rsidRPr="006F61DD">
        <w:rPr>
          <w:rFonts w:ascii="Cambria" w:eastAsia="Cambria" w:hAnsi="Cambria" w:cs="Cambria"/>
          <w:b/>
          <w:bCs/>
        </w:rPr>
        <w:t>Analisis Bivariat</w:t>
      </w:r>
    </w:p>
    <w:p w:rsidR="001459EA" w:rsidRDefault="00B047A9" w:rsidP="00B047A9">
      <w:pPr>
        <w:spacing w:after="0" w:line="240" w:lineRule="auto"/>
        <w:jc w:val="both"/>
        <w:rPr>
          <w:rFonts w:ascii="Cambria" w:eastAsia="Cambria" w:hAnsi="Cambria" w:cs="Cambria"/>
        </w:rPr>
      </w:pPr>
      <w:r w:rsidRPr="00B047A9">
        <w:rPr>
          <w:rFonts w:ascii="Cambria" w:eastAsia="Cambria" w:hAnsi="Cambria" w:cs="Cambria"/>
        </w:rPr>
        <w:t>Berdasarkan hasil analisis bivariate, variabel sosial ekonomi yang secara statistik signifikan berhubungan dengan stunting adalah pekerjaan ibu sebagai petani dengan OR = 3.37 (95% CI: 0.96-11.76) p-value 0.056.</w:t>
      </w:r>
    </w:p>
    <w:p w:rsidR="001459EA" w:rsidRDefault="001459EA" w:rsidP="001459EA">
      <w:pPr>
        <w:spacing w:after="0" w:line="240" w:lineRule="auto"/>
        <w:jc w:val="both"/>
        <w:rPr>
          <w:rFonts w:ascii="Cambria" w:eastAsia="Cambria" w:hAnsi="Cambria" w:cs="Cambria"/>
        </w:rPr>
      </w:pPr>
      <w:r w:rsidRPr="00B047A9">
        <w:rPr>
          <w:rFonts w:ascii="Cambria" w:eastAsia="Cambria" w:hAnsi="Cambria" w:cs="Cambria"/>
        </w:rPr>
        <w:t>Pada variabel individu diperoleh diare dengan OR = 8.73 (95% CI 1.00-75.86) p-value 0.05 berarti bahwa terdapat hubungan bermakna secara statistik antara diare dengan stunting (lihat Tabel 1).</w:t>
      </w:r>
    </w:p>
    <w:p w:rsidR="00B047A9" w:rsidRPr="00B047A9" w:rsidRDefault="00B047A9" w:rsidP="00B047A9">
      <w:pPr>
        <w:spacing w:after="0" w:line="240" w:lineRule="auto"/>
        <w:jc w:val="both"/>
        <w:rPr>
          <w:rFonts w:ascii="Cambria" w:eastAsia="Cambria" w:hAnsi="Cambria" w:cs="Cambria"/>
        </w:rPr>
      </w:pPr>
      <w:r w:rsidRPr="00B047A9">
        <w:rPr>
          <w:rFonts w:ascii="Cambria" w:eastAsia="Cambria" w:hAnsi="Cambria" w:cs="Cambria"/>
        </w:rPr>
        <w:t xml:space="preserve">Pada variabel lingkungan menunjukkan bahwa jenis jamban dan sumber air minum secara statistik tidak berhubungan dengan stunting. Pada variabel ibu menunjukkan bahwa </w:t>
      </w:r>
      <w:proofErr w:type="gramStart"/>
      <w:r w:rsidRPr="00B047A9">
        <w:rPr>
          <w:rFonts w:ascii="Cambria" w:eastAsia="Cambria" w:hAnsi="Cambria" w:cs="Cambria"/>
        </w:rPr>
        <w:t>usia</w:t>
      </w:r>
      <w:proofErr w:type="gramEnd"/>
      <w:r w:rsidRPr="00B047A9">
        <w:rPr>
          <w:rFonts w:ascii="Cambria" w:eastAsia="Cambria" w:hAnsi="Cambria" w:cs="Cambria"/>
        </w:rPr>
        <w:t xml:space="preserve"> ibu saat melahirkan, jumlah anak, pemberian ASI eksklusif dan waktu inisiasi menyusui secara statistik tidak ada hubungan dengan stunting.</w:t>
      </w:r>
    </w:p>
    <w:p w:rsidR="00B047A9" w:rsidRDefault="00B047A9" w:rsidP="00B047A9">
      <w:pPr>
        <w:spacing w:after="0" w:line="240" w:lineRule="auto"/>
        <w:jc w:val="both"/>
        <w:rPr>
          <w:rFonts w:ascii="Cambria" w:eastAsia="Cambria" w:hAnsi="Cambria" w:cs="Cambria"/>
        </w:rPr>
      </w:pPr>
    </w:p>
    <w:p w:rsidR="009B35D7" w:rsidRPr="00B047A9" w:rsidRDefault="009B35D7" w:rsidP="00B047A9">
      <w:pPr>
        <w:spacing w:after="0" w:line="240" w:lineRule="auto"/>
        <w:jc w:val="both"/>
        <w:rPr>
          <w:rFonts w:ascii="Cambria" w:eastAsia="Cambria" w:hAnsi="Cambria" w:cs="Cambria"/>
        </w:rPr>
      </w:pPr>
    </w:p>
    <w:p w:rsidR="00D213E2" w:rsidRDefault="00B047A9" w:rsidP="009B35D7">
      <w:pPr>
        <w:spacing w:after="0" w:line="240" w:lineRule="auto"/>
        <w:rPr>
          <w:rFonts w:ascii="Cambria" w:eastAsia="Cambria" w:hAnsi="Cambria" w:cs="Cambria"/>
        </w:rPr>
      </w:pPr>
      <w:proofErr w:type="gramStart"/>
      <w:r w:rsidRPr="003F3027">
        <w:rPr>
          <w:rFonts w:ascii="Cambria" w:eastAsia="Cambria" w:hAnsi="Cambria" w:cs="Cambria"/>
          <w:b/>
          <w:bCs/>
        </w:rPr>
        <w:lastRenderedPageBreak/>
        <w:t>Tabel 1</w:t>
      </w:r>
      <w:r w:rsidRPr="00B047A9">
        <w:rPr>
          <w:rFonts w:ascii="Cambria" w:eastAsia="Cambria" w:hAnsi="Cambria" w:cs="Cambria"/>
        </w:rPr>
        <w:t>.</w:t>
      </w:r>
      <w:proofErr w:type="gramEnd"/>
      <w:r w:rsidRPr="00B047A9">
        <w:rPr>
          <w:rFonts w:ascii="Cambria" w:eastAsia="Cambria" w:hAnsi="Cambria" w:cs="Cambria"/>
        </w:rPr>
        <w:t xml:space="preserve"> Analisis Bivariat Prevalensi dan Determinan Stunting Anak Sekolah di Kota Subulussalam</w:t>
      </w:r>
    </w:p>
    <w:p w:rsidR="00B047A9" w:rsidRDefault="00B047A9" w:rsidP="00B047A9">
      <w:pPr>
        <w:spacing w:after="0" w:line="240" w:lineRule="auto"/>
        <w:jc w:val="both"/>
        <w:rPr>
          <w:rFonts w:ascii="Cambria" w:eastAsia="Cambria" w:hAnsi="Cambria" w:cs="Cambria"/>
        </w:rPr>
      </w:pPr>
    </w:p>
    <w:tbl>
      <w:tblPr>
        <w:tblStyle w:val="PlainTable21"/>
        <w:tblW w:w="4962" w:type="dxa"/>
        <w:tblLayout w:type="fixed"/>
        <w:tblLook w:val="01E0" w:firstRow="1" w:lastRow="1" w:firstColumn="1" w:lastColumn="1" w:noHBand="0" w:noVBand="0"/>
      </w:tblPr>
      <w:tblGrid>
        <w:gridCol w:w="2268"/>
        <w:gridCol w:w="567"/>
        <w:gridCol w:w="1276"/>
        <w:gridCol w:w="851"/>
      </w:tblGrid>
      <w:tr w:rsidR="00B047A9" w:rsidRPr="002D3ABC" w:rsidTr="002D3A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4" w:line="235" w:lineRule="exact"/>
              <w:ind w:right="-6"/>
              <w:jc w:val="center"/>
              <w:rPr>
                <w:rFonts w:ascii="Cambria" w:hAnsi="Cambria"/>
                <w:sz w:val="18"/>
                <w:szCs w:val="18"/>
                <w:lang w:val="id"/>
              </w:rPr>
            </w:pPr>
            <w:r w:rsidRPr="00B047A9">
              <w:rPr>
                <w:rFonts w:ascii="Cambria" w:hAnsi="Cambria"/>
                <w:sz w:val="18"/>
                <w:szCs w:val="18"/>
                <w:lang w:val="id"/>
              </w:rPr>
              <w:t>Variabel</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4" w:line="235" w:lineRule="exact"/>
              <w:ind w:right="-6"/>
              <w:jc w:val="center"/>
              <w:rPr>
                <w:rFonts w:ascii="Cambria" w:hAnsi="Cambria"/>
                <w:sz w:val="18"/>
                <w:szCs w:val="18"/>
              </w:rPr>
            </w:pPr>
            <w:r w:rsidRPr="00B047A9">
              <w:rPr>
                <w:rFonts w:ascii="Cambria" w:hAnsi="Cambria"/>
                <w:sz w:val="18"/>
                <w:szCs w:val="18"/>
                <w:lang w:val="id"/>
              </w:rPr>
              <w:t>O</w:t>
            </w:r>
            <w:r w:rsidRPr="00B047A9">
              <w:rPr>
                <w:rFonts w:ascii="Cambria" w:hAnsi="Cambria"/>
                <w:sz w:val="18"/>
                <w:szCs w:val="18"/>
              </w:rPr>
              <w:t>R</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4" w:line="235" w:lineRule="exact"/>
              <w:ind w:right="-6"/>
              <w:jc w:val="center"/>
              <w:rPr>
                <w:rFonts w:ascii="Cambria" w:hAnsi="Cambria"/>
                <w:sz w:val="18"/>
                <w:szCs w:val="18"/>
              </w:rPr>
            </w:pPr>
            <w:r w:rsidRPr="00B047A9">
              <w:rPr>
                <w:rFonts w:ascii="Cambria" w:hAnsi="Cambria"/>
                <w:sz w:val="18"/>
                <w:szCs w:val="18"/>
                <w:lang w:val="id"/>
              </w:rPr>
              <w:t>95%</w:t>
            </w:r>
            <w:r w:rsidRPr="00B047A9">
              <w:rPr>
                <w:rFonts w:ascii="Cambria" w:hAnsi="Cambria"/>
                <w:spacing w:val="-4"/>
                <w:sz w:val="18"/>
                <w:szCs w:val="18"/>
                <w:lang w:val="id"/>
              </w:rPr>
              <w:t xml:space="preserve"> </w:t>
            </w:r>
            <w:r w:rsidRPr="00B047A9">
              <w:rPr>
                <w:rFonts w:ascii="Cambria" w:hAnsi="Cambria"/>
                <w:sz w:val="18"/>
                <w:szCs w:val="18"/>
              </w:rPr>
              <w:t>CI</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4" w:line="235" w:lineRule="exact"/>
              <w:ind w:right="-6"/>
              <w:rPr>
                <w:rFonts w:ascii="Cambria" w:hAnsi="Cambria"/>
                <w:i/>
                <w:sz w:val="18"/>
                <w:szCs w:val="18"/>
                <w:lang w:val="id"/>
              </w:rPr>
            </w:pPr>
            <w:r w:rsidRPr="00B047A9">
              <w:rPr>
                <w:rFonts w:ascii="Cambria" w:hAnsi="Cambria"/>
                <w:sz w:val="18"/>
                <w:szCs w:val="18"/>
                <w:lang w:val="id"/>
              </w:rPr>
              <w:t>P-</w:t>
            </w:r>
            <w:r w:rsidRPr="00B047A9">
              <w:rPr>
                <w:rFonts w:ascii="Cambria" w:hAnsi="Cambria"/>
                <w:i/>
                <w:sz w:val="18"/>
                <w:szCs w:val="18"/>
                <w:lang w:val="id"/>
              </w:rPr>
              <w:t>value</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15" w:line="245" w:lineRule="exact"/>
              <w:ind w:right="-6"/>
              <w:rPr>
                <w:rFonts w:ascii="Cambria" w:hAnsi="Cambria"/>
                <w:b w:val="0"/>
                <w:bCs w:val="0"/>
                <w:sz w:val="18"/>
                <w:szCs w:val="18"/>
                <w:lang w:val="id"/>
              </w:rPr>
            </w:pPr>
            <w:r w:rsidRPr="00B047A9">
              <w:rPr>
                <w:rFonts w:ascii="Cambria" w:hAnsi="Cambria"/>
                <w:b w:val="0"/>
                <w:bCs w:val="0"/>
                <w:sz w:val="18"/>
                <w:szCs w:val="18"/>
                <w:lang w:val="id"/>
              </w:rPr>
              <w:t>Pendidikan</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ayah:</w:t>
            </w:r>
            <w:r w:rsidRPr="00B047A9">
              <w:rPr>
                <w:rFonts w:ascii="Cambria" w:hAnsi="Cambria"/>
                <w:b w:val="0"/>
                <w:bCs w:val="0"/>
                <w:spacing w:val="-1"/>
                <w:sz w:val="18"/>
                <w:szCs w:val="18"/>
                <w:lang w:val="id"/>
              </w:rPr>
              <w:t xml:space="preserve"> </w:t>
            </w:r>
            <w:r w:rsidRPr="00B047A9">
              <w:rPr>
                <w:rFonts w:ascii="Cambria" w:hAnsi="Cambria"/>
                <w:b w:val="0"/>
                <w:bCs w:val="0"/>
                <w:sz w:val="18"/>
                <w:szCs w:val="18"/>
                <w:lang w:val="id"/>
              </w:rPr>
              <w:t>dasar</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15" w:line="245" w:lineRule="exact"/>
              <w:ind w:right="-6"/>
              <w:jc w:val="center"/>
              <w:rPr>
                <w:rFonts w:ascii="Cambria" w:hAnsi="Cambria"/>
                <w:sz w:val="18"/>
                <w:szCs w:val="18"/>
                <w:lang w:val="id"/>
              </w:rPr>
            </w:pPr>
            <w:r w:rsidRPr="00B047A9">
              <w:rPr>
                <w:rFonts w:ascii="Cambria" w:hAnsi="Cambria"/>
                <w:sz w:val="18"/>
                <w:szCs w:val="18"/>
                <w:lang w:val="id"/>
              </w:rPr>
              <w:t>0.97</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15" w:line="245" w:lineRule="exact"/>
              <w:ind w:right="-6"/>
              <w:jc w:val="right"/>
              <w:rPr>
                <w:rFonts w:ascii="Cambria" w:hAnsi="Cambria"/>
                <w:sz w:val="18"/>
                <w:szCs w:val="18"/>
                <w:lang w:val="id"/>
              </w:rPr>
            </w:pPr>
            <w:r w:rsidRPr="00B047A9">
              <w:rPr>
                <w:rFonts w:ascii="Cambria" w:hAnsi="Cambria"/>
                <w:sz w:val="18"/>
                <w:szCs w:val="18"/>
                <w:lang w:val="id"/>
              </w:rPr>
              <w:t>(0.20-4.77)</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15" w:line="245" w:lineRule="exact"/>
              <w:ind w:right="-6"/>
              <w:rPr>
                <w:rFonts w:ascii="Cambria" w:hAnsi="Cambria"/>
                <w:b w:val="0"/>
                <w:bCs w:val="0"/>
                <w:sz w:val="18"/>
                <w:szCs w:val="18"/>
                <w:lang w:val="id"/>
              </w:rPr>
            </w:pPr>
            <w:r w:rsidRPr="00B047A9">
              <w:rPr>
                <w:rFonts w:ascii="Cambria" w:hAnsi="Cambria"/>
                <w:b w:val="0"/>
                <w:bCs w:val="0"/>
                <w:sz w:val="18"/>
                <w:szCs w:val="18"/>
                <w:lang w:val="id"/>
              </w:rPr>
              <w:t>0.969</w:t>
            </w:r>
          </w:p>
        </w:tc>
      </w:tr>
      <w:tr w:rsidR="00B047A9" w:rsidRPr="002D3ABC" w:rsidTr="002D3ABC">
        <w:trPr>
          <w:trHeight w:val="319"/>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2"/>
              <w:ind w:right="-6"/>
              <w:rPr>
                <w:rFonts w:ascii="Cambria" w:hAnsi="Cambria"/>
                <w:b w:val="0"/>
                <w:bCs w:val="0"/>
                <w:sz w:val="18"/>
                <w:szCs w:val="18"/>
                <w:lang w:val="id"/>
              </w:rPr>
            </w:pPr>
            <w:r w:rsidRPr="00B047A9">
              <w:rPr>
                <w:rFonts w:ascii="Cambria" w:hAnsi="Cambria"/>
                <w:b w:val="0"/>
                <w:bCs w:val="0"/>
                <w:sz w:val="18"/>
                <w:szCs w:val="18"/>
                <w:lang w:val="id"/>
              </w:rPr>
              <w:t>Pendidikan</w:t>
            </w:r>
            <w:r w:rsidRPr="00B047A9">
              <w:rPr>
                <w:rFonts w:ascii="Cambria" w:hAnsi="Cambria"/>
                <w:b w:val="0"/>
                <w:bCs w:val="0"/>
                <w:spacing w:val="-6"/>
                <w:sz w:val="18"/>
                <w:szCs w:val="18"/>
                <w:lang w:val="id"/>
              </w:rPr>
              <w:t xml:space="preserve"> </w:t>
            </w:r>
            <w:r w:rsidRPr="00B047A9">
              <w:rPr>
                <w:rFonts w:ascii="Cambria" w:hAnsi="Cambria"/>
                <w:b w:val="0"/>
                <w:bCs w:val="0"/>
                <w:sz w:val="18"/>
                <w:szCs w:val="18"/>
                <w:lang w:val="id"/>
              </w:rPr>
              <w:t>ayah:</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menengah</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2"/>
              <w:ind w:right="-6"/>
              <w:jc w:val="center"/>
              <w:rPr>
                <w:rFonts w:ascii="Cambria" w:hAnsi="Cambria"/>
                <w:sz w:val="18"/>
                <w:szCs w:val="18"/>
                <w:lang w:val="id"/>
              </w:rPr>
            </w:pPr>
            <w:r w:rsidRPr="00B047A9">
              <w:rPr>
                <w:rFonts w:ascii="Cambria" w:hAnsi="Cambria"/>
                <w:sz w:val="18"/>
                <w:szCs w:val="18"/>
                <w:lang w:val="id"/>
              </w:rPr>
              <w:t>0.67</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2"/>
              <w:ind w:right="-6"/>
              <w:jc w:val="right"/>
              <w:rPr>
                <w:rFonts w:ascii="Cambria" w:hAnsi="Cambria"/>
                <w:sz w:val="18"/>
                <w:szCs w:val="18"/>
                <w:lang w:val="id"/>
              </w:rPr>
            </w:pPr>
            <w:r w:rsidRPr="00B047A9">
              <w:rPr>
                <w:rFonts w:ascii="Cambria" w:hAnsi="Cambria"/>
                <w:sz w:val="18"/>
                <w:szCs w:val="18"/>
                <w:lang w:val="id"/>
              </w:rPr>
              <w:t>(0.13-3.40)</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2"/>
              <w:ind w:right="-6"/>
              <w:rPr>
                <w:rFonts w:ascii="Cambria" w:hAnsi="Cambria"/>
                <w:b w:val="0"/>
                <w:bCs w:val="0"/>
                <w:sz w:val="18"/>
                <w:szCs w:val="18"/>
                <w:lang w:val="id"/>
              </w:rPr>
            </w:pPr>
            <w:r w:rsidRPr="00B047A9">
              <w:rPr>
                <w:rFonts w:ascii="Cambria" w:hAnsi="Cambria"/>
                <w:b w:val="0"/>
                <w:bCs w:val="0"/>
                <w:sz w:val="18"/>
                <w:szCs w:val="18"/>
                <w:lang w:val="id"/>
              </w:rPr>
              <w:t>0.625</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16" w:line="243" w:lineRule="exact"/>
              <w:ind w:right="-6"/>
              <w:rPr>
                <w:rFonts w:ascii="Cambria" w:hAnsi="Cambria"/>
                <w:b w:val="0"/>
                <w:bCs w:val="0"/>
                <w:sz w:val="18"/>
                <w:szCs w:val="18"/>
                <w:lang w:val="id"/>
              </w:rPr>
            </w:pPr>
            <w:r w:rsidRPr="00B047A9">
              <w:rPr>
                <w:rFonts w:ascii="Cambria" w:hAnsi="Cambria"/>
                <w:b w:val="0"/>
                <w:bCs w:val="0"/>
                <w:sz w:val="18"/>
                <w:szCs w:val="18"/>
                <w:lang w:val="id"/>
              </w:rPr>
              <w:t>Pendidikan</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ibu</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dasar</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16" w:line="243" w:lineRule="exact"/>
              <w:ind w:right="-6"/>
              <w:jc w:val="center"/>
              <w:rPr>
                <w:rFonts w:ascii="Cambria" w:hAnsi="Cambria"/>
                <w:sz w:val="18"/>
                <w:szCs w:val="18"/>
                <w:lang w:val="id"/>
              </w:rPr>
            </w:pPr>
            <w:r w:rsidRPr="00B047A9">
              <w:rPr>
                <w:rFonts w:ascii="Cambria" w:hAnsi="Cambria"/>
                <w:sz w:val="18"/>
                <w:szCs w:val="18"/>
                <w:lang w:val="id"/>
              </w:rPr>
              <w:t>0.86</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16" w:line="243" w:lineRule="exact"/>
              <w:ind w:right="-6"/>
              <w:jc w:val="right"/>
              <w:rPr>
                <w:rFonts w:ascii="Cambria" w:hAnsi="Cambria"/>
                <w:sz w:val="18"/>
                <w:szCs w:val="18"/>
                <w:lang w:val="id"/>
              </w:rPr>
            </w:pPr>
            <w:r w:rsidRPr="00B047A9">
              <w:rPr>
                <w:rFonts w:ascii="Cambria" w:hAnsi="Cambria"/>
                <w:sz w:val="18"/>
                <w:szCs w:val="18"/>
                <w:lang w:val="id"/>
              </w:rPr>
              <w:t>(0.14-5.19)</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16" w:line="243" w:lineRule="exact"/>
              <w:ind w:right="-6"/>
              <w:rPr>
                <w:rFonts w:ascii="Cambria" w:hAnsi="Cambria"/>
                <w:b w:val="0"/>
                <w:bCs w:val="0"/>
                <w:sz w:val="18"/>
                <w:szCs w:val="18"/>
                <w:lang w:val="id"/>
              </w:rPr>
            </w:pPr>
            <w:r w:rsidRPr="00B047A9">
              <w:rPr>
                <w:rFonts w:ascii="Cambria" w:hAnsi="Cambria"/>
                <w:b w:val="0"/>
                <w:bCs w:val="0"/>
                <w:sz w:val="18"/>
                <w:szCs w:val="18"/>
                <w:lang w:val="id"/>
              </w:rPr>
              <w:t>0.866</w:t>
            </w:r>
          </w:p>
        </w:tc>
      </w:tr>
      <w:tr w:rsidR="00B047A9" w:rsidRPr="002D3ABC" w:rsidTr="002D3ABC">
        <w:trPr>
          <w:trHeight w:val="319"/>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1"/>
              <w:ind w:right="-6"/>
              <w:rPr>
                <w:rFonts w:ascii="Cambria" w:hAnsi="Cambria"/>
                <w:b w:val="0"/>
                <w:bCs w:val="0"/>
                <w:sz w:val="18"/>
                <w:szCs w:val="18"/>
                <w:lang w:val="id"/>
              </w:rPr>
            </w:pPr>
            <w:r w:rsidRPr="00B047A9">
              <w:rPr>
                <w:rFonts w:ascii="Cambria" w:hAnsi="Cambria"/>
                <w:b w:val="0"/>
                <w:bCs w:val="0"/>
                <w:sz w:val="18"/>
                <w:szCs w:val="18"/>
                <w:lang w:val="id"/>
              </w:rPr>
              <w:t>Pendidikan</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ibu:</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menengah</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1"/>
              <w:ind w:right="-6"/>
              <w:jc w:val="center"/>
              <w:rPr>
                <w:rFonts w:ascii="Cambria" w:hAnsi="Cambria"/>
                <w:sz w:val="18"/>
                <w:szCs w:val="18"/>
                <w:lang w:val="id"/>
              </w:rPr>
            </w:pPr>
            <w:r w:rsidRPr="00B047A9">
              <w:rPr>
                <w:rFonts w:ascii="Cambria" w:hAnsi="Cambria"/>
                <w:sz w:val="18"/>
                <w:szCs w:val="18"/>
                <w:lang w:val="id"/>
              </w:rPr>
              <w:t>0.38</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1"/>
              <w:ind w:right="-6"/>
              <w:jc w:val="right"/>
              <w:rPr>
                <w:rFonts w:ascii="Cambria" w:hAnsi="Cambria"/>
                <w:sz w:val="18"/>
                <w:szCs w:val="18"/>
                <w:lang w:val="id"/>
              </w:rPr>
            </w:pPr>
            <w:r w:rsidRPr="00B047A9">
              <w:rPr>
                <w:rFonts w:ascii="Cambria" w:hAnsi="Cambria"/>
                <w:sz w:val="18"/>
                <w:szCs w:val="18"/>
                <w:lang w:val="id"/>
              </w:rPr>
              <w:t>(0.05-2.95)</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1"/>
              <w:ind w:right="-6"/>
              <w:rPr>
                <w:rFonts w:ascii="Cambria" w:hAnsi="Cambria"/>
                <w:b w:val="0"/>
                <w:bCs w:val="0"/>
                <w:sz w:val="18"/>
                <w:szCs w:val="18"/>
                <w:lang w:val="id"/>
              </w:rPr>
            </w:pPr>
            <w:r w:rsidRPr="00B047A9">
              <w:rPr>
                <w:rFonts w:ascii="Cambria" w:hAnsi="Cambria"/>
                <w:b w:val="0"/>
                <w:bCs w:val="0"/>
                <w:sz w:val="18"/>
                <w:szCs w:val="18"/>
                <w:lang w:val="id"/>
              </w:rPr>
              <w:t>0.354</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38"/>
              <w:ind w:right="-6"/>
              <w:rPr>
                <w:rFonts w:ascii="Cambria" w:hAnsi="Cambria"/>
                <w:b w:val="0"/>
                <w:bCs w:val="0"/>
                <w:sz w:val="18"/>
                <w:szCs w:val="18"/>
                <w:lang w:val="id"/>
              </w:rPr>
            </w:pPr>
            <w:r w:rsidRPr="00B047A9">
              <w:rPr>
                <w:rFonts w:ascii="Cambria" w:hAnsi="Cambria"/>
                <w:b w:val="0"/>
                <w:bCs w:val="0"/>
                <w:sz w:val="18"/>
                <w:szCs w:val="18"/>
                <w:lang w:val="id"/>
              </w:rPr>
              <w:t>Pekerjaan</w:t>
            </w:r>
            <w:r w:rsidRPr="00B047A9">
              <w:rPr>
                <w:rFonts w:ascii="Cambria" w:hAnsi="Cambria"/>
                <w:b w:val="0"/>
                <w:bCs w:val="0"/>
                <w:spacing w:val="-7"/>
                <w:sz w:val="18"/>
                <w:szCs w:val="18"/>
                <w:lang w:val="id"/>
              </w:rPr>
              <w:t xml:space="preserve"> </w:t>
            </w:r>
            <w:r w:rsidRPr="00B047A9">
              <w:rPr>
                <w:rFonts w:ascii="Cambria" w:hAnsi="Cambria"/>
                <w:b w:val="0"/>
                <w:bCs w:val="0"/>
                <w:sz w:val="18"/>
                <w:szCs w:val="18"/>
                <w:lang w:val="id"/>
              </w:rPr>
              <w:t>ibu:</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pedagang</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38"/>
              <w:ind w:right="-6"/>
              <w:jc w:val="center"/>
              <w:rPr>
                <w:rFonts w:ascii="Cambria" w:hAnsi="Cambria"/>
                <w:sz w:val="18"/>
                <w:szCs w:val="18"/>
                <w:lang w:val="id"/>
              </w:rPr>
            </w:pPr>
            <w:r w:rsidRPr="00B047A9">
              <w:rPr>
                <w:rFonts w:ascii="Cambria" w:hAnsi="Cambria"/>
                <w:sz w:val="18"/>
                <w:szCs w:val="18"/>
                <w:lang w:val="id"/>
              </w:rPr>
              <w:t>2.65</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38"/>
              <w:ind w:right="-6"/>
              <w:jc w:val="right"/>
              <w:rPr>
                <w:rFonts w:ascii="Cambria" w:hAnsi="Cambria"/>
                <w:sz w:val="18"/>
                <w:szCs w:val="18"/>
                <w:lang w:val="id"/>
              </w:rPr>
            </w:pPr>
            <w:r w:rsidRPr="00B047A9">
              <w:rPr>
                <w:rFonts w:ascii="Cambria" w:hAnsi="Cambria"/>
                <w:sz w:val="18"/>
                <w:szCs w:val="18"/>
                <w:lang w:val="id"/>
              </w:rPr>
              <w:t>(0.82-8.56)</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38"/>
              <w:ind w:right="-6"/>
              <w:rPr>
                <w:rFonts w:ascii="Cambria" w:hAnsi="Cambria"/>
                <w:b w:val="0"/>
                <w:bCs w:val="0"/>
                <w:sz w:val="18"/>
                <w:szCs w:val="18"/>
                <w:lang w:val="id"/>
              </w:rPr>
            </w:pPr>
            <w:r w:rsidRPr="00B047A9">
              <w:rPr>
                <w:rFonts w:ascii="Cambria" w:hAnsi="Cambria"/>
                <w:b w:val="0"/>
                <w:bCs w:val="0"/>
                <w:sz w:val="18"/>
                <w:szCs w:val="18"/>
                <w:lang w:val="id"/>
              </w:rPr>
              <w:t>0.103</w:t>
            </w:r>
          </w:p>
        </w:tc>
      </w:tr>
      <w:tr w:rsidR="00B047A9" w:rsidRPr="002D3ABC" w:rsidTr="002D3ABC">
        <w:trPr>
          <w:trHeight w:val="302"/>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1" w:line="241" w:lineRule="exact"/>
              <w:ind w:right="-6"/>
              <w:rPr>
                <w:rFonts w:ascii="Cambria" w:hAnsi="Cambria"/>
                <w:b w:val="0"/>
                <w:bCs w:val="0"/>
                <w:sz w:val="18"/>
                <w:szCs w:val="18"/>
                <w:lang w:val="id"/>
              </w:rPr>
            </w:pPr>
            <w:r w:rsidRPr="00B047A9">
              <w:rPr>
                <w:rFonts w:ascii="Cambria" w:hAnsi="Cambria"/>
                <w:b w:val="0"/>
                <w:bCs w:val="0"/>
                <w:sz w:val="18"/>
                <w:szCs w:val="18"/>
                <w:lang w:val="id"/>
              </w:rPr>
              <w:t>Pekerjaan</w:t>
            </w:r>
            <w:r w:rsidRPr="00B047A9">
              <w:rPr>
                <w:rFonts w:ascii="Cambria" w:hAnsi="Cambria"/>
                <w:b w:val="0"/>
                <w:bCs w:val="0"/>
                <w:spacing w:val="-6"/>
                <w:sz w:val="18"/>
                <w:szCs w:val="18"/>
                <w:lang w:val="id"/>
              </w:rPr>
              <w:t xml:space="preserve"> </w:t>
            </w:r>
            <w:r w:rsidRPr="00B047A9">
              <w:rPr>
                <w:rFonts w:ascii="Cambria" w:hAnsi="Cambria"/>
                <w:b w:val="0"/>
                <w:bCs w:val="0"/>
                <w:sz w:val="18"/>
                <w:szCs w:val="18"/>
                <w:lang w:val="id"/>
              </w:rPr>
              <w:t>ayah:</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tukang/buruh</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1" w:line="241" w:lineRule="exact"/>
              <w:ind w:right="-6"/>
              <w:jc w:val="center"/>
              <w:rPr>
                <w:rFonts w:ascii="Cambria" w:hAnsi="Cambria"/>
                <w:sz w:val="18"/>
                <w:szCs w:val="18"/>
                <w:lang w:val="id"/>
              </w:rPr>
            </w:pPr>
            <w:r w:rsidRPr="00B047A9">
              <w:rPr>
                <w:rFonts w:ascii="Cambria" w:hAnsi="Cambria"/>
                <w:sz w:val="18"/>
                <w:szCs w:val="18"/>
                <w:lang w:val="id"/>
              </w:rPr>
              <w:t>1.25</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1" w:line="241" w:lineRule="exact"/>
              <w:ind w:right="-6"/>
              <w:jc w:val="right"/>
              <w:rPr>
                <w:rFonts w:ascii="Cambria" w:hAnsi="Cambria"/>
                <w:sz w:val="18"/>
                <w:szCs w:val="18"/>
                <w:lang w:val="id"/>
              </w:rPr>
            </w:pPr>
            <w:r w:rsidRPr="00B047A9">
              <w:rPr>
                <w:rFonts w:ascii="Cambria" w:hAnsi="Cambria"/>
                <w:sz w:val="18"/>
                <w:szCs w:val="18"/>
                <w:lang w:val="id"/>
              </w:rPr>
              <w:t>(0.43-3.64)</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1" w:line="241" w:lineRule="exact"/>
              <w:ind w:right="-6"/>
              <w:rPr>
                <w:rFonts w:ascii="Cambria" w:hAnsi="Cambria"/>
                <w:b w:val="0"/>
                <w:bCs w:val="0"/>
                <w:sz w:val="18"/>
                <w:szCs w:val="18"/>
                <w:lang w:val="id"/>
              </w:rPr>
            </w:pPr>
            <w:r w:rsidRPr="00B047A9">
              <w:rPr>
                <w:rFonts w:ascii="Cambria" w:hAnsi="Cambria"/>
                <w:b w:val="0"/>
                <w:bCs w:val="0"/>
                <w:sz w:val="18"/>
                <w:szCs w:val="18"/>
                <w:lang w:val="id"/>
              </w:rPr>
              <w:t>0.683</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14" w:line="245" w:lineRule="exact"/>
              <w:ind w:right="-6"/>
              <w:rPr>
                <w:rFonts w:ascii="Cambria" w:hAnsi="Cambria"/>
                <w:b w:val="0"/>
                <w:bCs w:val="0"/>
                <w:sz w:val="18"/>
                <w:szCs w:val="18"/>
                <w:lang w:val="id"/>
              </w:rPr>
            </w:pPr>
            <w:r w:rsidRPr="00B047A9">
              <w:rPr>
                <w:rFonts w:ascii="Cambria" w:hAnsi="Cambria"/>
                <w:b w:val="0"/>
                <w:bCs w:val="0"/>
                <w:sz w:val="18"/>
                <w:szCs w:val="18"/>
                <w:lang w:val="id"/>
              </w:rPr>
              <w:t>Pekerjaan</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ibu:</w:t>
            </w:r>
            <w:r w:rsidRPr="00B047A9">
              <w:rPr>
                <w:rFonts w:ascii="Cambria" w:hAnsi="Cambria"/>
                <w:b w:val="0"/>
                <w:bCs w:val="0"/>
                <w:spacing w:val="-3"/>
                <w:sz w:val="18"/>
                <w:szCs w:val="18"/>
                <w:lang w:val="id"/>
              </w:rPr>
              <w:t xml:space="preserve"> </w:t>
            </w:r>
            <w:r w:rsidRPr="00B047A9">
              <w:rPr>
                <w:rFonts w:ascii="Cambria" w:hAnsi="Cambria"/>
                <w:b w:val="0"/>
                <w:bCs w:val="0"/>
                <w:spacing w:val="-3"/>
                <w:sz w:val="18"/>
                <w:szCs w:val="18"/>
              </w:rPr>
              <w:t>buruh</w:t>
            </w:r>
            <w:r w:rsidRPr="00B047A9">
              <w:rPr>
                <w:rFonts w:ascii="Cambria" w:hAnsi="Cambria"/>
                <w:b w:val="0"/>
                <w:bCs w:val="0"/>
                <w:sz w:val="18"/>
                <w:szCs w:val="18"/>
              </w:rPr>
              <w:t xml:space="preserve"> </w:t>
            </w:r>
            <w:r w:rsidRPr="00B047A9">
              <w:rPr>
                <w:rFonts w:ascii="Cambria" w:hAnsi="Cambria"/>
                <w:b w:val="0"/>
                <w:bCs w:val="0"/>
                <w:sz w:val="18"/>
                <w:szCs w:val="18"/>
                <w:lang w:val="id"/>
              </w:rPr>
              <w:t>tani</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14" w:line="245" w:lineRule="exact"/>
              <w:ind w:right="-6"/>
              <w:jc w:val="center"/>
              <w:rPr>
                <w:rFonts w:ascii="Cambria" w:hAnsi="Cambria"/>
                <w:sz w:val="18"/>
                <w:szCs w:val="18"/>
                <w:lang w:val="id"/>
              </w:rPr>
            </w:pPr>
            <w:r w:rsidRPr="00B047A9">
              <w:rPr>
                <w:rFonts w:ascii="Cambria" w:hAnsi="Cambria"/>
                <w:sz w:val="18"/>
                <w:szCs w:val="18"/>
                <w:lang w:val="id"/>
              </w:rPr>
              <w:t>3.37</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14" w:line="245" w:lineRule="exact"/>
              <w:ind w:right="-6"/>
              <w:jc w:val="right"/>
              <w:rPr>
                <w:rFonts w:ascii="Cambria" w:hAnsi="Cambria"/>
                <w:sz w:val="18"/>
                <w:szCs w:val="18"/>
                <w:lang w:val="id"/>
              </w:rPr>
            </w:pPr>
            <w:r w:rsidRPr="00B047A9">
              <w:rPr>
                <w:rFonts w:ascii="Cambria" w:hAnsi="Cambria"/>
                <w:sz w:val="18"/>
                <w:szCs w:val="18"/>
                <w:lang w:val="id"/>
              </w:rPr>
              <w:t>(0.96-11.76)</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14" w:line="245" w:lineRule="exact"/>
              <w:ind w:right="-6"/>
              <w:rPr>
                <w:rFonts w:ascii="Cambria" w:hAnsi="Cambria"/>
                <w:b w:val="0"/>
                <w:bCs w:val="0"/>
                <w:sz w:val="18"/>
                <w:szCs w:val="18"/>
                <w:lang w:val="id"/>
              </w:rPr>
            </w:pPr>
            <w:r w:rsidRPr="00B047A9">
              <w:rPr>
                <w:rFonts w:ascii="Cambria" w:hAnsi="Cambria"/>
                <w:b w:val="0"/>
                <w:bCs w:val="0"/>
                <w:sz w:val="18"/>
                <w:szCs w:val="18"/>
                <w:lang w:val="id"/>
              </w:rPr>
              <w:t>0.056</w:t>
            </w:r>
          </w:p>
        </w:tc>
      </w:tr>
      <w:tr w:rsidR="00B047A9" w:rsidRPr="002D3ABC" w:rsidTr="002D3ABC">
        <w:trPr>
          <w:trHeight w:val="279"/>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0"/>
              <w:ind w:right="-6"/>
              <w:rPr>
                <w:rFonts w:ascii="Cambria" w:hAnsi="Cambria"/>
                <w:b w:val="0"/>
                <w:bCs w:val="0"/>
                <w:sz w:val="18"/>
                <w:szCs w:val="18"/>
                <w:lang w:val="id"/>
              </w:rPr>
            </w:pPr>
            <w:r w:rsidRPr="00B047A9">
              <w:rPr>
                <w:rFonts w:ascii="Cambria" w:hAnsi="Cambria"/>
                <w:b w:val="0"/>
                <w:bCs w:val="0"/>
                <w:sz w:val="18"/>
                <w:szCs w:val="18"/>
                <w:lang w:val="id"/>
              </w:rPr>
              <w:t>Sumber</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air</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minum:</w:t>
            </w:r>
            <w:r w:rsidRPr="00B047A9">
              <w:rPr>
                <w:rFonts w:ascii="Cambria" w:hAnsi="Cambria"/>
                <w:b w:val="0"/>
                <w:bCs w:val="0"/>
                <w:spacing w:val="1"/>
                <w:sz w:val="18"/>
                <w:szCs w:val="18"/>
                <w:lang w:val="id"/>
              </w:rPr>
              <w:t xml:space="preserve"> </w:t>
            </w:r>
            <w:r w:rsidRPr="00B047A9">
              <w:rPr>
                <w:rFonts w:ascii="Cambria" w:hAnsi="Cambria"/>
                <w:b w:val="0"/>
                <w:bCs w:val="0"/>
                <w:sz w:val="18"/>
                <w:szCs w:val="18"/>
                <w:lang w:val="id"/>
              </w:rPr>
              <w:t>air</w:t>
            </w:r>
            <w:r w:rsidRPr="00B047A9">
              <w:rPr>
                <w:rFonts w:ascii="Cambria" w:hAnsi="Cambria"/>
                <w:b w:val="0"/>
                <w:bCs w:val="0"/>
                <w:spacing w:val="-2"/>
                <w:sz w:val="18"/>
                <w:szCs w:val="18"/>
                <w:lang w:val="id"/>
              </w:rPr>
              <w:t xml:space="preserve"> </w:t>
            </w:r>
            <w:r w:rsidRPr="00B047A9">
              <w:rPr>
                <w:rFonts w:ascii="Cambria" w:hAnsi="Cambria"/>
                <w:b w:val="0"/>
                <w:bCs w:val="0"/>
                <w:sz w:val="18"/>
                <w:szCs w:val="18"/>
                <w:lang w:val="id"/>
              </w:rPr>
              <w:t>isi</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ulang</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0"/>
              <w:ind w:right="-6"/>
              <w:jc w:val="center"/>
              <w:rPr>
                <w:rFonts w:ascii="Cambria" w:hAnsi="Cambria"/>
                <w:sz w:val="18"/>
                <w:szCs w:val="18"/>
                <w:lang w:val="id"/>
              </w:rPr>
            </w:pPr>
            <w:r w:rsidRPr="00B047A9">
              <w:rPr>
                <w:rFonts w:ascii="Cambria" w:hAnsi="Cambria"/>
                <w:sz w:val="18"/>
                <w:szCs w:val="18"/>
                <w:lang w:val="id"/>
              </w:rPr>
              <w:t>1.88</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0"/>
              <w:ind w:right="-6"/>
              <w:jc w:val="right"/>
              <w:rPr>
                <w:rFonts w:ascii="Cambria" w:hAnsi="Cambria"/>
                <w:sz w:val="18"/>
                <w:szCs w:val="18"/>
                <w:lang w:val="id"/>
              </w:rPr>
            </w:pPr>
            <w:r w:rsidRPr="00B047A9">
              <w:rPr>
                <w:rFonts w:ascii="Cambria" w:hAnsi="Cambria"/>
                <w:sz w:val="18"/>
                <w:szCs w:val="18"/>
                <w:lang w:val="id"/>
              </w:rPr>
              <w:t>(0.21-17.01)</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0"/>
              <w:ind w:right="-6"/>
              <w:rPr>
                <w:rFonts w:ascii="Cambria" w:hAnsi="Cambria"/>
                <w:b w:val="0"/>
                <w:bCs w:val="0"/>
                <w:sz w:val="18"/>
                <w:szCs w:val="18"/>
                <w:lang w:val="id"/>
              </w:rPr>
            </w:pPr>
            <w:r w:rsidRPr="00B047A9">
              <w:rPr>
                <w:rFonts w:ascii="Cambria" w:hAnsi="Cambria"/>
                <w:b w:val="0"/>
                <w:bCs w:val="0"/>
                <w:sz w:val="18"/>
                <w:szCs w:val="18"/>
                <w:lang w:val="id"/>
              </w:rPr>
              <w:t>0.574</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16" w:line="244" w:lineRule="exact"/>
              <w:ind w:right="-6"/>
              <w:rPr>
                <w:rFonts w:ascii="Cambria" w:hAnsi="Cambria"/>
                <w:b w:val="0"/>
                <w:bCs w:val="0"/>
                <w:sz w:val="18"/>
                <w:szCs w:val="18"/>
                <w:lang w:val="id"/>
              </w:rPr>
            </w:pPr>
            <w:r w:rsidRPr="00B047A9">
              <w:rPr>
                <w:rFonts w:ascii="Cambria" w:hAnsi="Cambria"/>
                <w:b w:val="0"/>
                <w:bCs w:val="0"/>
                <w:sz w:val="18"/>
                <w:szCs w:val="18"/>
                <w:lang w:val="id"/>
              </w:rPr>
              <w:t>Sumber</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air</w:t>
            </w:r>
            <w:r w:rsidRPr="00B047A9">
              <w:rPr>
                <w:rFonts w:ascii="Cambria" w:hAnsi="Cambria"/>
                <w:b w:val="0"/>
                <w:bCs w:val="0"/>
                <w:spacing w:val="-6"/>
                <w:sz w:val="18"/>
                <w:szCs w:val="18"/>
                <w:lang w:val="id"/>
              </w:rPr>
              <w:t xml:space="preserve"> </w:t>
            </w:r>
            <w:r w:rsidRPr="00B047A9">
              <w:rPr>
                <w:rFonts w:ascii="Cambria" w:hAnsi="Cambria"/>
                <w:b w:val="0"/>
                <w:bCs w:val="0"/>
                <w:sz w:val="18"/>
                <w:szCs w:val="18"/>
                <w:lang w:val="id"/>
              </w:rPr>
              <w:t>minum: sumur</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16" w:line="244" w:lineRule="exact"/>
              <w:ind w:right="-6"/>
              <w:jc w:val="center"/>
              <w:rPr>
                <w:rFonts w:ascii="Cambria" w:hAnsi="Cambria"/>
                <w:sz w:val="18"/>
                <w:szCs w:val="18"/>
                <w:lang w:val="id"/>
              </w:rPr>
            </w:pPr>
            <w:r w:rsidRPr="00B047A9">
              <w:rPr>
                <w:rFonts w:ascii="Cambria" w:hAnsi="Cambria"/>
                <w:sz w:val="18"/>
                <w:szCs w:val="18"/>
                <w:lang w:val="id"/>
              </w:rPr>
              <w:t>2.53</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16" w:line="244" w:lineRule="exact"/>
              <w:ind w:right="-6"/>
              <w:jc w:val="right"/>
              <w:rPr>
                <w:rFonts w:ascii="Cambria" w:hAnsi="Cambria"/>
                <w:sz w:val="18"/>
                <w:szCs w:val="18"/>
                <w:lang w:val="id"/>
              </w:rPr>
            </w:pPr>
            <w:r w:rsidRPr="00B047A9">
              <w:rPr>
                <w:rFonts w:ascii="Cambria" w:hAnsi="Cambria"/>
                <w:sz w:val="18"/>
                <w:szCs w:val="18"/>
                <w:lang w:val="id"/>
              </w:rPr>
              <w:t>(0.25-25.72)</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16" w:line="244" w:lineRule="exact"/>
              <w:ind w:right="-6"/>
              <w:rPr>
                <w:rFonts w:ascii="Cambria" w:hAnsi="Cambria"/>
                <w:b w:val="0"/>
                <w:bCs w:val="0"/>
                <w:sz w:val="18"/>
                <w:szCs w:val="18"/>
                <w:lang w:val="id"/>
              </w:rPr>
            </w:pPr>
            <w:r w:rsidRPr="00B047A9">
              <w:rPr>
                <w:rFonts w:ascii="Cambria" w:hAnsi="Cambria"/>
                <w:b w:val="0"/>
                <w:bCs w:val="0"/>
                <w:sz w:val="18"/>
                <w:szCs w:val="18"/>
                <w:lang w:val="id"/>
              </w:rPr>
              <w:t>0.434</w:t>
            </w:r>
          </w:p>
        </w:tc>
      </w:tr>
      <w:tr w:rsidR="00B047A9" w:rsidRPr="002D3ABC" w:rsidTr="002D3ABC">
        <w:trPr>
          <w:trHeight w:val="300"/>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1" w:line="239" w:lineRule="exact"/>
              <w:ind w:right="-6"/>
              <w:rPr>
                <w:rFonts w:ascii="Cambria" w:hAnsi="Cambria"/>
                <w:b w:val="0"/>
                <w:bCs w:val="0"/>
                <w:sz w:val="18"/>
                <w:szCs w:val="18"/>
                <w:lang w:val="id"/>
              </w:rPr>
            </w:pPr>
            <w:r w:rsidRPr="00B047A9">
              <w:rPr>
                <w:rFonts w:ascii="Cambria" w:hAnsi="Cambria"/>
                <w:b w:val="0"/>
                <w:bCs w:val="0"/>
                <w:sz w:val="18"/>
                <w:szCs w:val="18"/>
                <w:lang w:val="id"/>
              </w:rPr>
              <w:t>Jenis</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jamban</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1" w:line="239" w:lineRule="exact"/>
              <w:ind w:right="-6"/>
              <w:jc w:val="center"/>
              <w:rPr>
                <w:rFonts w:ascii="Cambria" w:hAnsi="Cambria"/>
                <w:sz w:val="18"/>
                <w:szCs w:val="18"/>
                <w:lang w:val="id"/>
              </w:rPr>
            </w:pPr>
            <w:r w:rsidRPr="00B047A9">
              <w:rPr>
                <w:rFonts w:ascii="Cambria" w:hAnsi="Cambria"/>
                <w:sz w:val="18"/>
                <w:szCs w:val="18"/>
                <w:lang w:val="id"/>
              </w:rPr>
              <w:t>2.14</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1" w:line="239" w:lineRule="exact"/>
              <w:ind w:right="-6"/>
              <w:jc w:val="right"/>
              <w:rPr>
                <w:rFonts w:ascii="Cambria" w:hAnsi="Cambria"/>
                <w:sz w:val="18"/>
                <w:szCs w:val="18"/>
                <w:lang w:val="id"/>
              </w:rPr>
            </w:pPr>
            <w:r w:rsidRPr="00B047A9">
              <w:rPr>
                <w:rFonts w:ascii="Cambria" w:hAnsi="Cambria"/>
                <w:sz w:val="18"/>
                <w:szCs w:val="18"/>
                <w:lang w:val="id"/>
              </w:rPr>
              <w:t>(0.84-5.48)</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1" w:line="239" w:lineRule="exact"/>
              <w:ind w:right="-6"/>
              <w:rPr>
                <w:rFonts w:ascii="Cambria" w:hAnsi="Cambria"/>
                <w:b w:val="0"/>
                <w:bCs w:val="0"/>
                <w:sz w:val="18"/>
                <w:szCs w:val="18"/>
                <w:lang w:val="id"/>
              </w:rPr>
            </w:pPr>
            <w:r w:rsidRPr="00B047A9">
              <w:rPr>
                <w:rFonts w:ascii="Cambria" w:hAnsi="Cambria"/>
                <w:b w:val="0"/>
                <w:bCs w:val="0"/>
                <w:sz w:val="18"/>
                <w:szCs w:val="18"/>
                <w:lang w:val="id"/>
              </w:rPr>
              <w:t>0.112</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1" w:line="239" w:lineRule="exact"/>
              <w:ind w:right="-6"/>
              <w:rPr>
                <w:rFonts w:ascii="Cambria" w:hAnsi="Cambria"/>
                <w:b w:val="0"/>
                <w:bCs w:val="0"/>
                <w:sz w:val="18"/>
                <w:szCs w:val="18"/>
                <w:lang w:val="id"/>
              </w:rPr>
            </w:pPr>
            <w:r w:rsidRPr="00B047A9">
              <w:rPr>
                <w:rFonts w:ascii="Cambria" w:hAnsi="Cambria"/>
                <w:b w:val="0"/>
                <w:bCs w:val="0"/>
                <w:sz w:val="18"/>
                <w:szCs w:val="18"/>
                <w:lang w:val="id"/>
              </w:rPr>
              <w:t>Jumlah</w:t>
            </w:r>
            <w:r w:rsidRPr="00B047A9">
              <w:rPr>
                <w:rFonts w:ascii="Cambria" w:hAnsi="Cambria"/>
                <w:b w:val="0"/>
                <w:bCs w:val="0"/>
                <w:spacing w:val="-5"/>
                <w:sz w:val="18"/>
                <w:szCs w:val="18"/>
                <w:lang w:val="id"/>
              </w:rPr>
              <w:t xml:space="preserve"> </w:t>
            </w:r>
            <w:r w:rsidRPr="00B047A9">
              <w:rPr>
                <w:rFonts w:ascii="Cambria" w:hAnsi="Cambria"/>
                <w:b w:val="0"/>
                <w:bCs w:val="0"/>
                <w:sz w:val="18"/>
                <w:szCs w:val="18"/>
                <w:lang w:val="id"/>
              </w:rPr>
              <w:t>anggota</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keluarga</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1" w:line="239" w:lineRule="exact"/>
              <w:ind w:right="-6"/>
              <w:jc w:val="center"/>
              <w:rPr>
                <w:rFonts w:ascii="Cambria" w:hAnsi="Cambria"/>
                <w:sz w:val="18"/>
                <w:szCs w:val="18"/>
                <w:lang w:val="id"/>
              </w:rPr>
            </w:pPr>
            <w:r w:rsidRPr="00B047A9">
              <w:rPr>
                <w:rFonts w:ascii="Cambria" w:hAnsi="Cambria"/>
                <w:sz w:val="18"/>
                <w:szCs w:val="18"/>
                <w:lang w:val="id"/>
              </w:rPr>
              <w:t>1.49</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1" w:line="239" w:lineRule="exact"/>
              <w:ind w:right="-6"/>
              <w:jc w:val="right"/>
              <w:rPr>
                <w:rFonts w:ascii="Cambria" w:hAnsi="Cambria"/>
                <w:sz w:val="18"/>
                <w:szCs w:val="18"/>
                <w:lang w:val="id"/>
              </w:rPr>
            </w:pPr>
            <w:r w:rsidRPr="00B047A9">
              <w:rPr>
                <w:rFonts w:ascii="Cambria" w:hAnsi="Cambria"/>
                <w:sz w:val="18"/>
                <w:szCs w:val="18"/>
                <w:lang w:val="id"/>
              </w:rPr>
              <w:t>(0.63-3.55)</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1" w:line="239" w:lineRule="exact"/>
              <w:ind w:right="-6"/>
              <w:rPr>
                <w:rFonts w:ascii="Cambria" w:hAnsi="Cambria"/>
                <w:b w:val="0"/>
                <w:bCs w:val="0"/>
                <w:sz w:val="18"/>
                <w:szCs w:val="18"/>
                <w:lang w:val="id"/>
              </w:rPr>
            </w:pPr>
            <w:r w:rsidRPr="00B047A9">
              <w:rPr>
                <w:rFonts w:ascii="Cambria" w:hAnsi="Cambria"/>
                <w:b w:val="0"/>
                <w:bCs w:val="0"/>
                <w:sz w:val="18"/>
                <w:szCs w:val="18"/>
                <w:lang w:val="id"/>
              </w:rPr>
              <w:t>0.368</w:t>
            </w:r>
          </w:p>
        </w:tc>
      </w:tr>
      <w:tr w:rsidR="00B047A9" w:rsidRPr="002D3ABC" w:rsidTr="002D3ABC">
        <w:trPr>
          <w:trHeight w:val="281"/>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before="41" w:line="238" w:lineRule="exact"/>
              <w:ind w:right="-6"/>
              <w:rPr>
                <w:rFonts w:ascii="Cambria" w:hAnsi="Cambria"/>
                <w:b w:val="0"/>
                <w:bCs w:val="0"/>
                <w:sz w:val="18"/>
                <w:szCs w:val="18"/>
                <w:lang w:val="id"/>
              </w:rPr>
            </w:pPr>
            <w:r w:rsidRPr="00B047A9">
              <w:rPr>
                <w:rFonts w:ascii="Cambria" w:hAnsi="Cambria"/>
                <w:b w:val="0"/>
                <w:bCs w:val="0"/>
                <w:sz w:val="18"/>
                <w:szCs w:val="18"/>
                <w:lang w:val="id"/>
              </w:rPr>
              <w:t>Pendapatan</w:t>
            </w:r>
            <w:r w:rsidRPr="00B047A9">
              <w:rPr>
                <w:rFonts w:ascii="Cambria" w:hAnsi="Cambria"/>
                <w:b w:val="0"/>
                <w:bCs w:val="0"/>
                <w:spacing w:val="-6"/>
                <w:sz w:val="18"/>
                <w:szCs w:val="18"/>
                <w:lang w:val="id"/>
              </w:rPr>
              <w:t xml:space="preserve"> </w:t>
            </w:r>
            <w:r w:rsidRPr="00B047A9">
              <w:rPr>
                <w:rFonts w:ascii="Cambria" w:hAnsi="Cambria"/>
                <w:b w:val="0"/>
                <w:bCs w:val="0"/>
                <w:sz w:val="18"/>
                <w:szCs w:val="18"/>
                <w:lang w:val="id"/>
              </w:rPr>
              <w:t>keluarga</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41" w:line="238" w:lineRule="exact"/>
              <w:ind w:right="-6"/>
              <w:jc w:val="center"/>
              <w:rPr>
                <w:rFonts w:ascii="Cambria" w:hAnsi="Cambria"/>
                <w:sz w:val="18"/>
                <w:szCs w:val="18"/>
                <w:lang w:val="id"/>
              </w:rPr>
            </w:pPr>
            <w:r w:rsidRPr="00B047A9">
              <w:rPr>
                <w:rFonts w:ascii="Cambria" w:hAnsi="Cambria"/>
                <w:sz w:val="18"/>
                <w:szCs w:val="18"/>
                <w:lang w:val="id"/>
              </w:rPr>
              <w:t>1.00</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41" w:line="238" w:lineRule="exact"/>
              <w:ind w:right="-6"/>
              <w:jc w:val="right"/>
              <w:rPr>
                <w:rFonts w:ascii="Cambria" w:hAnsi="Cambria"/>
                <w:sz w:val="18"/>
                <w:szCs w:val="18"/>
                <w:lang w:val="id"/>
              </w:rPr>
            </w:pPr>
            <w:r w:rsidRPr="00B047A9">
              <w:rPr>
                <w:rFonts w:ascii="Cambria" w:hAnsi="Cambria"/>
                <w:sz w:val="18"/>
                <w:szCs w:val="18"/>
                <w:lang w:val="id"/>
              </w:rPr>
              <w:t>(1.00-1.00)</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41" w:line="238" w:lineRule="exact"/>
              <w:ind w:right="-6"/>
              <w:rPr>
                <w:rFonts w:ascii="Cambria" w:hAnsi="Cambria"/>
                <w:b w:val="0"/>
                <w:bCs w:val="0"/>
                <w:sz w:val="18"/>
                <w:szCs w:val="18"/>
                <w:lang w:val="id"/>
              </w:rPr>
            </w:pPr>
            <w:r w:rsidRPr="00B047A9">
              <w:rPr>
                <w:rFonts w:ascii="Cambria" w:hAnsi="Cambria"/>
                <w:b w:val="0"/>
                <w:bCs w:val="0"/>
                <w:sz w:val="18"/>
                <w:szCs w:val="18"/>
                <w:lang w:val="id"/>
              </w:rPr>
              <w:t>0.825</w:t>
            </w:r>
          </w:p>
        </w:tc>
      </w:tr>
      <w:tr w:rsidR="00B047A9" w:rsidRPr="002D3ABC" w:rsidTr="002D3A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68" w:type="dxa"/>
          </w:tcPr>
          <w:p w:rsidR="00B047A9" w:rsidRPr="00B047A9" w:rsidRDefault="00B047A9" w:rsidP="00B047A9">
            <w:pPr>
              <w:spacing w:line="244" w:lineRule="exact"/>
              <w:ind w:right="-6"/>
              <w:rPr>
                <w:rFonts w:ascii="Cambria" w:hAnsi="Cambria"/>
                <w:b w:val="0"/>
                <w:bCs w:val="0"/>
                <w:sz w:val="18"/>
                <w:szCs w:val="18"/>
                <w:lang w:val="id"/>
              </w:rPr>
            </w:pPr>
            <w:r w:rsidRPr="00B047A9">
              <w:rPr>
                <w:rFonts w:ascii="Cambria" w:hAnsi="Cambria"/>
                <w:b w:val="0"/>
                <w:bCs w:val="0"/>
                <w:sz w:val="18"/>
                <w:szCs w:val="18"/>
                <w:lang w:val="id"/>
              </w:rPr>
              <w:t>Usia</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ibu</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saat</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melahirkan:</w:t>
            </w:r>
            <w:r w:rsidRPr="00B047A9">
              <w:rPr>
                <w:rFonts w:ascii="Cambria" w:hAnsi="Cambria"/>
                <w:b w:val="0"/>
                <w:bCs w:val="0"/>
                <w:spacing w:val="1"/>
                <w:sz w:val="18"/>
                <w:szCs w:val="18"/>
                <w:lang w:val="id"/>
              </w:rPr>
              <w:t xml:space="preserve"> </w:t>
            </w:r>
            <w:r w:rsidRPr="00B047A9">
              <w:rPr>
                <w:rFonts w:ascii="Cambria" w:hAnsi="Cambria"/>
                <w:b w:val="0"/>
                <w:bCs w:val="0"/>
                <w:sz w:val="18"/>
                <w:szCs w:val="18"/>
                <w:lang w:val="id"/>
              </w:rPr>
              <w:t>&lt; 20</w:t>
            </w:r>
            <w:r w:rsidRPr="00B047A9">
              <w:rPr>
                <w:rFonts w:ascii="Cambria" w:hAnsi="Cambria"/>
                <w:b w:val="0"/>
                <w:bCs w:val="0"/>
                <w:spacing w:val="-4"/>
                <w:sz w:val="18"/>
                <w:szCs w:val="18"/>
                <w:lang w:val="id"/>
              </w:rPr>
              <w:t xml:space="preserve"> </w:t>
            </w:r>
            <w:r w:rsidRPr="00B047A9">
              <w:rPr>
                <w:rFonts w:ascii="Cambria" w:hAnsi="Cambria"/>
                <w:b w:val="0"/>
                <w:bCs w:val="0"/>
                <w:sz w:val="18"/>
                <w:szCs w:val="18"/>
                <w:lang w:val="id"/>
              </w:rPr>
              <w:t>dan</w:t>
            </w:r>
            <w:r w:rsidRPr="00B047A9">
              <w:rPr>
                <w:rFonts w:ascii="Cambria" w:hAnsi="Cambria"/>
                <w:b w:val="0"/>
                <w:bCs w:val="0"/>
                <w:sz w:val="18"/>
                <w:szCs w:val="18"/>
              </w:rPr>
              <w:t xml:space="preserve"> </w:t>
            </w:r>
            <w:r w:rsidRPr="00B047A9">
              <w:rPr>
                <w:rFonts w:ascii="Cambria" w:hAnsi="Cambria"/>
                <w:b w:val="0"/>
                <w:bCs w:val="0"/>
                <w:sz w:val="18"/>
                <w:szCs w:val="18"/>
                <w:lang w:val="id"/>
              </w:rPr>
              <w:t>&gt;</w:t>
            </w:r>
            <w:r w:rsidRPr="00B047A9">
              <w:rPr>
                <w:rFonts w:ascii="Cambria" w:hAnsi="Cambria"/>
                <w:b w:val="0"/>
                <w:bCs w:val="0"/>
                <w:spacing w:val="-1"/>
                <w:sz w:val="18"/>
                <w:szCs w:val="18"/>
                <w:lang w:val="id"/>
              </w:rPr>
              <w:t xml:space="preserve"> </w:t>
            </w:r>
            <w:r w:rsidRPr="00B047A9">
              <w:rPr>
                <w:rFonts w:ascii="Cambria" w:hAnsi="Cambria"/>
                <w:b w:val="0"/>
                <w:bCs w:val="0"/>
                <w:sz w:val="18"/>
                <w:szCs w:val="18"/>
                <w:lang w:val="id"/>
              </w:rPr>
              <w:t>35</w:t>
            </w:r>
            <w:r w:rsidRPr="00B047A9">
              <w:rPr>
                <w:rFonts w:ascii="Cambria" w:hAnsi="Cambria"/>
                <w:b w:val="0"/>
                <w:bCs w:val="0"/>
                <w:spacing w:val="-3"/>
                <w:sz w:val="18"/>
                <w:szCs w:val="18"/>
                <w:lang w:val="id"/>
              </w:rPr>
              <w:t xml:space="preserve"> </w:t>
            </w:r>
            <w:r w:rsidRPr="00B047A9">
              <w:rPr>
                <w:rFonts w:ascii="Cambria" w:hAnsi="Cambria"/>
                <w:b w:val="0"/>
                <w:bCs w:val="0"/>
                <w:sz w:val="18"/>
                <w:szCs w:val="18"/>
                <w:lang w:val="id"/>
              </w:rPr>
              <w:t>t</w:t>
            </w:r>
            <w:r w:rsidRPr="00B047A9">
              <w:rPr>
                <w:rFonts w:ascii="Cambria" w:hAnsi="Cambria"/>
                <w:b w:val="0"/>
                <w:bCs w:val="0"/>
                <w:sz w:val="18"/>
                <w:szCs w:val="18"/>
              </w:rPr>
              <w:t>a</w:t>
            </w:r>
            <w:r w:rsidRPr="00B047A9">
              <w:rPr>
                <w:rFonts w:ascii="Cambria" w:hAnsi="Cambria"/>
                <w:b w:val="0"/>
                <w:bCs w:val="0"/>
                <w:sz w:val="18"/>
                <w:szCs w:val="18"/>
                <w:lang w:val="id"/>
              </w:rPr>
              <w:t>h</w:t>
            </w:r>
            <w:r w:rsidRPr="00B047A9">
              <w:rPr>
                <w:rFonts w:ascii="Cambria" w:hAnsi="Cambria"/>
                <w:b w:val="0"/>
                <w:bCs w:val="0"/>
                <w:sz w:val="18"/>
                <w:szCs w:val="18"/>
              </w:rPr>
              <w:t>u</w:t>
            </w:r>
            <w:r w:rsidRPr="00B047A9">
              <w:rPr>
                <w:rFonts w:ascii="Cambria" w:hAnsi="Cambria"/>
                <w:b w:val="0"/>
                <w:bCs w:val="0"/>
                <w:sz w:val="18"/>
                <w:szCs w:val="18"/>
                <w:lang w:val="id"/>
              </w:rPr>
              <w:t>n</w:t>
            </w:r>
          </w:p>
        </w:tc>
        <w:tc>
          <w:tcPr>
            <w:cnfStyle w:val="000010000000" w:firstRow="0" w:lastRow="0" w:firstColumn="0" w:lastColumn="0" w:oddVBand="1" w:evenVBand="0" w:oddHBand="0" w:evenHBand="0" w:firstRowFirstColumn="0" w:firstRowLastColumn="0" w:lastRowFirstColumn="0" w:lastRowLastColumn="0"/>
            <w:tcW w:w="567" w:type="dxa"/>
          </w:tcPr>
          <w:p w:rsidR="00B047A9" w:rsidRPr="00B047A9" w:rsidRDefault="00B047A9" w:rsidP="00B047A9">
            <w:pPr>
              <w:spacing w:before="1" w:line="240" w:lineRule="exact"/>
              <w:ind w:right="-6"/>
              <w:jc w:val="center"/>
              <w:rPr>
                <w:rFonts w:ascii="Cambria" w:hAnsi="Cambria"/>
                <w:sz w:val="18"/>
                <w:szCs w:val="18"/>
                <w:lang w:val="id"/>
              </w:rPr>
            </w:pPr>
            <w:r w:rsidRPr="00B047A9">
              <w:rPr>
                <w:rFonts w:ascii="Cambria" w:hAnsi="Cambria"/>
                <w:sz w:val="18"/>
                <w:szCs w:val="18"/>
                <w:lang w:val="id"/>
              </w:rPr>
              <w:t>1.62</w:t>
            </w:r>
          </w:p>
        </w:tc>
        <w:tc>
          <w:tcPr>
            <w:cnfStyle w:val="000001000000" w:firstRow="0" w:lastRow="0" w:firstColumn="0" w:lastColumn="0" w:oddVBand="0" w:evenVBand="1" w:oddHBand="0" w:evenHBand="0" w:firstRowFirstColumn="0" w:firstRowLastColumn="0" w:lastRowFirstColumn="0" w:lastRowLastColumn="0"/>
            <w:tcW w:w="1276" w:type="dxa"/>
          </w:tcPr>
          <w:p w:rsidR="00B047A9" w:rsidRPr="00B047A9" w:rsidRDefault="00B047A9" w:rsidP="00B047A9">
            <w:pPr>
              <w:spacing w:before="1" w:line="240" w:lineRule="exact"/>
              <w:ind w:right="-6"/>
              <w:jc w:val="right"/>
              <w:rPr>
                <w:rFonts w:ascii="Cambria" w:hAnsi="Cambria"/>
                <w:sz w:val="18"/>
                <w:szCs w:val="18"/>
                <w:lang w:val="id"/>
              </w:rPr>
            </w:pPr>
            <w:r w:rsidRPr="00B047A9">
              <w:rPr>
                <w:rFonts w:ascii="Cambria" w:hAnsi="Cambria"/>
                <w:sz w:val="18"/>
                <w:szCs w:val="18"/>
                <w:lang w:val="id"/>
              </w:rPr>
              <w:t>(0.70</w:t>
            </w:r>
            <w:r w:rsidRPr="00B047A9">
              <w:rPr>
                <w:rFonts w:ascii="Cambria" w:hAnsi="Cambria"/>
                <w:spacing w:val="-4"/>
                <w:sz w:val="18"/>
                <w:szCs w:val="18"/>
                <w:lang w:val="id"/>
              </w:rPr>
              <w:t xml:space="preserve"> </w:t>
            </w:r>
            <w:r w:rsidRPr="00B047A9">
              <w:rPr>
                <w:rFonts w:ascii="Cambria" w:hAnsi="Cambria"/>
                <w:sz w:val="18"/>
                <w:szCs w:val="18"/>
                <w:lang w:val="id"/>
              </w:rPr>
              <w:t>-</w:t>
            </w:r>
            <w:r w:rsidRPr="00B047A9">
              <w:rPr>
                <w:rFonts w:ascii="Cambria" w:hAnsi="Cambria"/>
                <w:spacing w:val="-3"/>
                <w:sz w:val="18"/>
                <w:szCs w:val="18"/>
                <w:lang w:val="id"/>
              </w:rPr>
              <w:t xml:space="preserve"> </w:t>
            </w:r>
            <w:r w:rsidRPr="00B047A9">
              <w:rPr>
                <w:rFonts w:ascii="Cambria" w:hAnsi="Cambria"/>
                <w:sz w:val="18"/>
                <w:szCs w:val="18"/>
                <w:lang w:val="id"/>
              </w:rPr>
              <w:t>3.78)</w:t>
            </w:r>
          </w:p>
        </w:tc>
        <w:tc>
          <w:tcPr>
            <w:cnfStyle w:val="000100000000" w:firstRow="0" w:lastRow="0" w:firstColumn="0" w:lastColumn="1" w:oddVBand="0" w:evenVBand="0" w:oddHBand="0" w:evenHBand="0" w:firstRowFirstColumn="0" w:firstRowLastColumn="0" w:lastRowFirstColumn="0" w:lastRowLastColumn="0"/>
            <w:tcW w:w="851" w:type="dxa"/>
          </w:tcPr>
          <w:p w:rsidR="00B047A9" w:rsidRPr="00B047A9" w:rsidRDefault="00B047A9" w:rsidP="00B047A9">
            <w:pPr>
              <w:spacing w:before="1" w:line="240" w:lineRule="exact"/>
              <w:ind w:right="-6"/>
              <w:rPr>
                <w:rFonts w:ascii="Cambria" w:hAnsi="Cambria"/>
                <w:b w:val="0"/>
                <w:bCs w:val="0"/>
                <w:sz w:val="18"/>
                <w:szCs w:val="18"/>
                <w:lang w:val="id"/>
              </w:rPr>
            </w:pPr>
            <w:r w:rsidRPr="00B047A9">
              <w:rPr>
                <w:rFonts w:ascii="Cambria" w:hAnsi="Cambria"/>
                <w:b w:val="0"/>
                <w:bCs w:val="0"/>
                <w:sz w:val="18"/>
                <w:szCs w:val="18"/>
                <w:lang w:val="id"/>
              </w:rPr>
              <w:t>0.261</w:t>
            </w:r>
          </w:p>
        </w:tc>
      </w:tr>
      <w:tr w:rsidR="00D17DAF" w:rsidRPr="002D3ABC" w:rsidTr="002D3ABC">
        <w:trPr>
          <w:trHeight w:val="343"/>
        </w:trPr>
        <w:tc>
          <w:tcPr>
            <w:cnfStyle w:val="001000000000" w:firstRow="0" w:lastRow="0" w:firstColumn="1" w:lastColumn="0" w:oddVBand="0" w:evenVBand="0" w:oddHBand="0" w:evenHBand="0" w:firstRowFirstColumn="0" w:firstRowLastColumn="0" w:lastRowFirstColumn="0" w:lastRowLastColumn="0"/>
            <w:tcW w:w="2268"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Jumlah</w:t>
            </w:r>
            <w:r w:rsidRPr="003F3027">
              <w:rPr>
                <w:rFonts w:ascii="Cambria" w:eastAsia="Times New Roman" w:hAnsi="Cambria"/>
                <w:b w:val="0"/>
                <w:bCs w:val="0"/>
                <w:spacing w:val="-4"/>
                <w:sz w:val="18"/>
                <w:szCs w:val="18"/>
                <w:lang w:val="id"/>
              </w:rPr>
              <w:t xml:space="preserve"> </w:t>
            </w:r>
            <w:r w:rsidRPr="003F3027">
              <w:rPr>
                <w:rFonts w:ascii="Cambria" w:eastAsia="Times New Roman" w:hAnsi="Cambria"/>
                <w:b w:val="0"/>
                <w:bCs w:val="0"/>
                <w:sz w:val="18"/>
                <w:szCs w:val="18"/>
                <w:lang w:val="id"/>
              </w:rPr>
              <w:t>anak</w:t>
            </w:r>
          </w:p>
        </w:tc>
        <w:tc>
          <w:tcPr>
            <w:cnfStyle w:val="000010000000" w:firstRow="0" w:lastRow="0" w:firstColumn="0" w:lastColumn="0" w:oddVBand="1" w:evenVBand="0" w:oddHBand="0" w:evenHBand="0" w:firstRowFirstColumn="0" w:firstRowLastColumn="0" w:lastRowFirstColumn="0" w:lastRowLastColumn="0"/>
            <w:tcW w:w="567"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1.20</w:t>
            </w:r>
          </w:p>
        </w:tc>
        <w:tc>
          <w:tcPr>
            <w:cnfStyle w:val="000001000000" w:firstRow="0" w:lastRow="0" w:firstColumn="0" w:lastColumn="0" w:oddVBand="0" w:evenVBand="1" w:oddHBand="0" w:evenHBand="0" w:firstRowFirstColumn="0" w:firstRowLastColumn="0" w:lastRowFirstColumn="0" w:lastRowLastColumn="0"/>
            <w:tcW w:w="1276"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(0.89-1.61)</w:t>
            </w:r>
          </w:p>
        </w:tc>
        <w:tc>
          <w:tcPr>
            <w:cnfStyle w:val="000100000000" w:firstRow="0" w:lastRow="0" w:firstColumn="0" w:lastColumn="1" w:oddVBand="0" w:evenVBand="0" w:oddHBand="0" w:evenHBand="0" w:firstRowFirstColumn="0" w:firstRowLastColumn="0" w:lastRowFirstColumn="0" w:lastRowLastColumn="0"/>
            <w:tcW w:w="851"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0.222</w:t>
            </w:r>
          </w:p>
        </w:tc>
      </w:tr>
      <w:tr w:rsidR="00D17DAF" w:rsidRPr="002D3ABC" w:rsidTr="002D3A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68"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Berat</w:t>
            </w:r>
            <w:r w:rsidRPr="003F3027">
              <w:rPr>
                <w:rFonts w:ascii="Cambria" w:eastAsia="Times New Roman" w:hAnsi="Cambria"/>
                <w:b w:val="0"/>
                <w:bCs w:val="0"/>
                <w:spacing w:val="-4"/>
                <w:sz w:val="18"/>
                <w:szCs w:val="18"/>
                <w:lang w:val="id"/>
              </w:rPr>
              <w:t xml:space="preserve"> </w:t>
            </w:r>
            <w:r w:rsidRPr="003F3027">
              <w:rPr>
                <w:rFonts w:ascii="Cambria" w:eastAsia="Times New Roman" w:hAnsi="Cambria"/>
                <w:b w:val="0"/>
                <w:bCs w:val="0"/>
                <w:sz w:val="18"/>
                <w:szCs w:val="18"/>
                <w:lang w:val="id"/>
              </w:rPr>
              <w:t>lahir</w:t>
            </w:r>
          </w:p>
        </w:tc>
        <w:tc>
          <w:tcPr>
            <w:cnfStyle w:val="000010000000" w:firstRow="0" w:lastRow="0" w:firstColumn="0" w:lastColumn="0" w:oddVBand="1" w:evenVBand="0" w:oddHBand="0" w:evenHBand="0" w:firstRowFirstColumn="0" w:firstRowLastColumn="0" w:lastRowFirstColumn="0" w:lastRowLastColumn="0"/>
            <w:tcW w:w="567"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0.46</w:t>
            </w:r>
          </w:p>
        </w:tc>
        <w:tc>
          <w:tcPr>
            <w:cnfStyle w:val="000001000000" w:firstRow="0" w:lastRow="0" w:firstColumn="0" w:lastColumn="0" w:oddVBand="0" w:evenVBand="1" w:oddHBand="0" w:evenHBand="0" w:firstRowFirstColumn="0" w:firstRowLastColumn="0" w:lastRowFirstColumn="0" w:lastRowLastColumn="0"/>
            <w:tcW w:w="1276"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(0.18-1.16)</w:t>
            </w:r>
          </w:p>
        </w:tc>
        <w:tc>
          <w:tcPr>
            <w:cnfStyle w:val="000100000000" w:firstRow="0" w:lastRow="0" w:firstColumn="0" w:lastColumn="1" w:oddVBand="0" w:evenVBand="0" w:oddHBand="0" w:evenHBand="0" w:firstRowFirstColumn="0" w:firstRowLastColumn="0" w:lastRowFirstColumn="0" w:lastRowLastColumn="0"/>
            <w:tcW w:w="851"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0.1</w:t>
            </w:r>
          </w:p>
        </w:tc>
      </w:tr>
      <w:tr w:rsidR="00D17DAF" w:rsidRPr="002D3ABC" w:rsidTr="002D3ABC">
        <w:trPr>
          <w:trHeight w:val="343"/>
        </w:trPr>
        <w:tc>
          <w:tcPr>
            <w:cnfStyle w:val="001000000000" w:firstRow="0" w:lastRow="0" w:firstColumn="1" w:lastColumn="0" w:oddVBand="0" w:evenVBand="0" w:oddHBand="0" w:evenHBand="0" w:firstRowFirstColumn="0" w:firstRowLastColumn="0" w:lastRowFirstColumn="0" w:lastRowLastColumn="0"/>
            <w:tcW w:w="2268"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Diare</w:t>
            </w:r>
            <w:r w:rsidRPr="003F3027">
              <w:rPr>
                <w:rFonts w:ascii="Cambria" w:eastAsia="Times New Roman" w:hAnsi="Cambria"/>
                <w:b w:val="0"/>
                <w:bCs w:val="0"/>
                <w:spacing w:val="-3"/>
                <w:sz w:val="18"/>
                <w:szCs w:val="18"/>
                <w:lang w:val="id"/>
              </w:rPr>
              <w:t xml:space="preserve"> </w:t>
            </w:r>
            <w:r w:rsidRPr="003F3027">
              <w:rPr>
                <w:rFonts w:ascii="Cambria" w:eastAsia="Times New Roman" w:hAnsi="Cambria"/>
                <w:b w:val="0"/>
                <w:bCs w:val="0"/>
                <w:sz w:val="18"/>
                <w:szCs w:val="18"/>
                <w:lang w:val="id"/>
              </w:rPr>
              <w:t>jarang</w:t>
            </w:r>
          </w:p>
        </w:tc>
        <w:tc>
          <w:tcPr>
            <w:cnfStyle w:val="000010000000" w:firstRow="0" w:lastRow="0" w:firstColumn="0" w:lastColumn="0" w:oddVBand="1" w:evenVBand="0" w:oddHBand="0" w:evenHBand="0" w:firstRowFirstColumn="0" w:firstRowLastColumn="0" w:lastRowFirstColumn="0" w:lastRowLastColumn="0"/>
            <w:tcW w:w="567"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1.89</w:t>
            </w:r>
          </w:p>
        </w:tc>
        <w:tc>
          <w:tcPr>
            <w:cnfStyle w:val="000001000000" w:firstRow="0" w:lastRow="0" w:firstColumn="0" w:lastColumn="0" w:oddVBand="0" w:evenVBand="1" w:oddHBand="0" w:evenHBand="0" w:firstRowFirstColumn="0" w:firstRowLastColumn="0" w:lastRowFirstColumn="0" w:lastRowLastColumn="0"/>
            <w:tcW w:w="1276" w:type="dxa"/>
          </w:tcPr>
          <w:p w:rsidR="00D17DAF" w:rsidRPr="003F3027" w:rsidRDefault="00D17DAF" w:rsidP="00D17DAF">
            <w:pPr>
              <w:spacing w:before="40" w:line="242" w:lineRule="exact"/>
              <w:ind w:right="-6"/>
              <w:jc w:val="right"/>
              <w:rPr>
                <w:rFonts w:ascii="Cambria" w:eastAsia="Times New Roman" w:hAnsi="Cambria"/>
                <w:sz w:val="18"/>
                <w:szCs w:val="18"/>
                <w:lang w:val="id"/>
              </w:rPr>
            </w:pPr>
            <w:r w:rsidRPr="003F3027">
              <w:rPr>
                <w:rFonts w:ascii="Cambria" w:eastAsia="Times New Roman" w:hAnsi="Cambria"/>
                <w:sz w:val="18"/>
                <w:szCs w:val="18"/>
                <w:lang w:val="id"/>
              </w:rPr>
              <w:t>(0.33-10.80)</w:t>
            </w:r>
          </w:p>
        </w:tc>
        <w:tc>
          <w:tcPr>
            <w:cnfStyle w:val="000100000000" w:firstRow="0" w:lastRow="0" w:firstColumn="0" w:lastColumn="1" w:oddVBand="0" w:evenVBand="0" w:oddHBand="0" w:evenHBand="0" w:firstRowFirstColumn="0" w:firstRowLastColumn="0" w:lastRowFirstColumn="0" w:lastRowLastColumn="0"/>
            <w:tcW w:w="851" w:type="dxa"/>
          </w:tcPr>
          <w:p w:rsidR="00D17DAF" w:rsidRPr="003F3027" w:rsidRDefault="00D17DAF" w:rsidP="00D17DAF">
            <w:pPr>
              <w:spacing w:before="40" w:line="242"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0.474</w:t>
            </w:r>
          </w:p>
        </w:tc>
      </w:tr>
      <w:tr w:rsidR="00D17DAF" w:rsidRPr="002D3ABC" w:rsidTr="002D3ABC">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68" w:type="dxa"/>
          </w:tcPr>
          <w:p w:rsidR="00D17DAF" w:rsidRPr="003F3027" w:rsidRDefault="00D17DAF" w:rsidP="00D17DAF">
            <w:pPr>
              <w:spacing w:before="11"/>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Diare</w:t>
            </w:r>
            <w:r w:rsidRPr="003F3027">
              <w:rPr>
                <w:rFonts w:ascii="Cambria" w:eastAsia="Times New Roman" w:hAnsi="Cambria"/>
                <w:b w:val="0"/>
                <w:bCs w:val="0"/>
                <w:spacing w:val="-3"/>
                <w:sz w:val="18"/>
                <w:szCs w:val="18"/>
                <w:lang w:val="id"/>
              </w:rPr>
              <w:t xml:space="preserve"> </w:t>
            </w:r>
            <w:r w:rsidRPr="003F3027">
              <w:rPr>
                <w:rFonts w:ascii="Cambria" w:eastAsia="Times New Roman" w:hAnsi="Cambria"/>
                <w:b w:val="0"/>
                <w:bCs w:val="0"/>
                <w:sz w:val="18"/>
                <w:szCs w:val="18"/>
                <w:lang w:val="id"/>
              </w:rPr>
              <w:t>sering</w:t>
            </w:r>
          </w:p>
        </w:tc>
        <w:tc>
          <w:tcPr>
            <w:cnfStyle w:val="000010000000" w:firstRow="0" w:lastRow="0" w:firstColumn="0" w:lastColumn="0" w:oddVBand="1" w:evenVBand="0" w:oddHBand="0" w:evenHBand="0" w:firstRowFirstColumn="0" w:firstRowLastColumn="0" w:lastRowFirstColumn="0" w:lastRowLastColumn="0"/>
            <w:tcW w:w="567" w:type="dxa"/>
          </w:tcPr>
          <w:p w:rsidR="00D17DAF" w:rsidRPr="003F3027" w:rsidRDefault="00D17DAF" w:rsidP="00D17DAF">
            <w:pPr>
              <w:spacing w:before="11"/>
              <w:ind w:right="-6"/>
              <w:jc w:val="right"/>
              <w:rPr>
                <w:rFonts w:ascii="Cambria" w:eastAsia="Times New Roman" w:hAnsi="Cambria"/>
                <w:sz w:val="18"/>
                <w:szCs w:val="18"/>
                <w:lang w:val="id"/>
              </w:rPr>
            </w:pPr>
            <w:r w:rsidRPr="003F3027">
              <w:rPr>
                <w:rFonts w:ascii="Cambria" w:eastAsia="Times New Roman" w:hAnsi="Cambria"/>
                <w:sz w:val="18"/>
                <w:szCs w:val="18"/>
                <w:lang w:val="id"/>
              </w:rPr>
              <w:t>8.73</w:t>
            </w:r>
          </w:p>
        </w:tc>
        <w:tc>
          <w:tcPr>
            <w:cnfStyle w:val="000001000000" w:firstRow="0" w:lastRow="0" w:firstColumn="0" w:lastColumn="0" w:oddVBand="0" w:evenVBand="1" w:oddHBand="0" w:evenHBand="0" w:firstRowFirstColumn="0" w:firstRowLastColumn="0" w:lastRowFirstColumn="0" w:lastRowLastColumn="0"/>
            <w:tcW w:w="1276" w:type="dxa"/>
          </w:tcPr>
          <w:p w:rsidR="00D17DAF" w:rsidRPr="003F3027" w:rsidRDefault="00D17DAF" w:rsidP="00D17DAF">
            <w:pPr>
              <w:spacing w:before="11"/>
              <w:ind w:right="-6"/>
              <w:jc w:val="right"/>
              <w:rPr>
                <w:rFonts w:ascii="Cambria" w:eastAsia="Times New Roman" w:hAnsi="Cambria"/>
                <w:sz w:val="18"/>
                <w:szCs w:val="18"/>
                <w:lang w:val="id"/>
              </w:rPr>
            </w:pPr>
            <w:r w:rsidRPr="003F3027">
              <w:rPr>
                <w:rFonts w:ascii="Cambria" w:eastAsia="Times New Roman" w:hAnsi="Cambria"/>
                <w:sz w:val="18"/>
                <w:szCs w:val="18"/>
                <w:lang w:val="id"/>
              </w:rPr>
              <w:t>(1.00-75.86)</w:t>
            </w:r>
          </w:p>
        </w:tc>
        <w:tc>
          <w:tcPr>
            <w:cnfStyle w:val="000100000000" w:firstRow="0" w:lastRow="0" w:firstColumn="0" w:lastColumn="1" w:oddVBand="0" w:evenVBand="0" w:oddHBand="0" w:evenHBand="0" w:firstRowFirstColumn="0" w:firstRowLastColumn="0" w:lastRowFirstColumn="0" w:lastRowLastColumn="0"/>
            <w:tcW w:w="851" w:type="dxa"/>
          </w:tcPr>
          <w:p w:rsidR="00D17DAF" w:rsidRPr="003F3027" w:rsidRDefault="00D17DAF" w:rsidP="00D17DAF">
            <w:pPr>
              <w:spacing w:before="11"/>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0.05</w:t>
            </w:r>
          </w:p>
        </w:tc>
      </w:tr>
      <w:tr w:rsidR="00D17DAF" w:rsidRPr="002D3ABC" w:rsidTr="002D3ABC">
        <w:trPr>
          <w:cnfStyle w:val="010000000000" w:firstRow="0" w:lastRow="1"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68" w:type="dxa"/>
          </w:tcPr>
          <w:p w:rsidR="00D17DAF" w:rsidRPr="003F3027" w:rsidRDefault="00D17DAF" w:rsidP="00D17DAF">
            <w:pPr>
              <w:spacing w:before="37" w:line="245"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Waktu</w:t>
            </w:r>
            <w:r w:rsidRPr="003F3027">
              <w:rPr>
                <w:rFonts w:ascii="Cambria" w:eastAsia="Times New Roman" w:hAnsi="Cambria"/>
                <w:b w:val="0"/>
                <w:bCs w:val="0"/>
                <w:spacing w:val="-5"/>
                <w:sz w:val="18"/>
                <w:szCs w:val="18"/>
                <w:lang w:val="id"/>
              </w:rPr>
              <w:t xml:space="preserve"> </w:t>
            </w:r>
            <w:r w:rsidRPr="003F3027">
              <w:rPr>
                <w:rFonts w:ascii="Cambria" w:eastAsia="Times New Roman" w:hAnsi="Cambria"/>
                <w:b w:val="0"/>
                <w:bCs w:val="0"/>
                <w:sz w:val="18"/>
                <w:szCs w:val="18"/>
                <w:lang w:val="id"/>
              </w:rPr>
              <w:t>inisiasi</w:t>
            </w:r>
            <w:r w:rsidRPr="003F3027">
              <w:rPr>
                <w:rFonts w:ascii="Cambria" w:eastAsia="Times New Roman" w:hAnsi="Cambria"/>
                <w:b w:val="0"/>
                <w:bCs w:val="0"/>
                <w:spacing w:val="-3"/>
                <w:sz w:val="18"/>
                <w:szCs w:val="18"/>
                <w:lang w:val="id"/>
              </w:rPr>
              <w:t xml:space="preserve"> </w:t>
            </w:r>
            <w:r w:rsidRPr="003F3027">
              <w:rPr>
                <w:rFonts w:ascii="Cambria" w:eastAsia="Times New Roman" w:hAnsi="Cambria"/>
                <w:b w:val="0"/>
                <w:bCs w:val="0"/>
                <w:sz w:val="18"/>
                <w:szCs w:val="18"/>
                <w:lang w:val="id"/>
              </w:rPr>
              <w:t>menyusui</w:t>
            </w:r>
          </w:p>
        </w:tc>
        <w:tc>
          <w:tcPr>
            <w:cnfStyle w:val="000010000000" w:firstRow="0" w:lastRow="0" w:firstColumn="0" w:lastColumn="0" w:oddVBand="1" w:evenVBand="0" w:oddHBand="0" w:evenHBand="0" w:firstRowFirstColumn="0" w:firstRowLastColumn="0" w:lastRowFirstColumn="0" w:lastRowLastColumn="0"/>
            <w:tcW w:w="567" w:type="dxa"/>
          </w:tcPr>
          <w:p w:rsidR="00D17DAF" w:rsidRPr="003F3027" w:rsidRDefault="00D17DAF" w:rsidP="00D17DAF">
            <w:pPr>
              <w:spacing w:before="37" w:line="245" w:lineRule="exact"/>
              <w:ind w:right="-6"/>
              <w:jc w:val="right"/>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0.42</w:t>
            </w:r>
          </w:p>
        </w:tc>
        <w:tc>
          <w:tcPr>
            <w:cnfStyle w:val="000001000000" w:firstRow="0" w:lastRow="0" w:firstColumn="0" w:lastColumn="0" w:oddVBand="0" w:evenVBand="1" w:oddHBand="0" w:evenHBand="0" w:firstRowFirstColumn="0" w:firstRowLastColumn="0" w:lastRowFirstColumn="0" w:lastRowLastColumn="0"/>
            <w:tcW w:w="1276" w:type="dxa"/>
          </w:tcPr>
          <w:p w:rsidR="00D17DAF" w:rsidRPr="003F3027" w:rsidRDefault="00D17DAF" w:rsidP="00D17DAF">
            <w:pPr>
              <w:spacing w:before="37" w:line="245" w:lineRule="exact"/>
              <w:ind w:right="-6"/>
              <w:jc w:val="right"/>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(0.07-2.64)</w:t>
            </w:r>
          </w:p>
        </w:tc>
        <w:tc>
          <w:tcPr>
            <w:cnfStyle w:val="000100000000" w:firstRow="0" w:lastRow="0" w:firstColumn="0" w:lastColumn="1" w:oddVBand="0" w:evenVBand="0" w:oddHBand="0" w:evenHBand="0" w:firstRowFirstColumn="0" w:firstRowLastColumn="0" w:lastRowFirstColumn="0" w:lastRowLastColumn="0"/>
            <w:tcW w:w="851" w:type="dxa"/>
          </w:tcPr>
          <w:p w:rsidR="00D17DAF" w:rsidRPr="003F3027" w:rsidRDefault="00D17DAF" w:rsidP="00D17DAF">
            <w:pPr>
              <w:spacing w:before="37" w:line="245" w:lineRule="exact"/>
              <w:ind w:right="-6"/>
              <w:rPr>
                <w:rFonts w:ascii="Cambria" w:eastAsia="Times New Roman" w:hAnsi="Cambria"/>
                <w:b w:val="0"/>
                <w:bCs w:val="0"/>
                <w:sz w:val="18"/>
                <w:szCs w:val="18"/>
                <w:lang w:val="id"/>
              </w:rPr>
            </w:pPr>
            <w:r w:rsidRPr="003F3027">
              <w:rPr>
                <w:rFonts w:ascii="Cambria" w:eastAsia="Times New Roman" w:hAnsi="Cambria"/>
                <w:b w:val="0"/>
                <w:bCs w:val="0"/>
                <w:sz w:val="18"/>
                <w:szCs w:val="18"/>
                <w:lang w:val="id"/>
              </w:rPr>
              <w:t>0.355</w:t>
            </w:r>
          </w:p>
        </w:tc>
      </w:tr>
    </w:tbl>
    <w:p w:rsidR="00B047A9" w:rsidRDefault="00B047A9" w:rsidP="00B047A9">
      <w:pPr>
        <w:spacing w:after="0" w:line="240" w:lineRule="auto"/>
        <w:jc w:val="both"/>
        <w:rPr>
          <w:rFonts w:ascii="Cambria" w:eastAsia="Cambria" w:hAnsi="Cambria" w:cs="Cambria"/>
        </w:rPr>
      </w:pPr>
    </w:p>
    <w:p w:rsidR="001459EA" w:rsidRDefault="001459EA" w:rsidP="001459EA">
      <w:pPr>
        <w:spacing w:after="0" w:line="240" w:lineRule="auto"/>
        <w:jc w:val="both"/>
        <w:rPr>
          <w:rFonts w:ascii="Cambria" w:eastAsia="Cambria" w:hAnsi="Cambria" w:cs="Cambria"/>
        </w:rPr>
      </w:pPr>
      <w:r>
        <w:rPr>
          <w:rFonts w:ascii="Cambria" w:eastAsia="Cambria" w:hAnsi="Cambria" w:cs="Cambria"/>
        </w:rPr>
        <w:t xml:space="preserve">Pekerjaan ibu sebagai </w:t>
      </w:r>
      <w:proofErr w:type="gramStart"/>
      <w:r>
        <w:rPr>
          <w:rFonts w:ascii="Cambria" w:eastAsia="Cambria" w:hAnsi="Cambria" w:cs="Cambria"/>
        </w:rPr>
        <w:t>petani  mendapatkan</w:t>
      </w:r>
      <w:proofErr w:type="gramEnd"/>
      <w:r>
        <w:rPr>
          <w:rFonts w:ascii="Cambria" w:eastAsia="Cambria" w:hAnsi="Cambria" w:cs="Cambria"/>
        </w:rPr>
        <w:t xml:space="preserve"> nilai </w:t>
      </w:r>
      <w:r w:rsidRPr="00B047A9">
        <w:rPr>
          <w:rFonts w:ascii="Cambria" w:eastAsia="Cambria" w:hAnsi="Cambria" w:cs="Cambria"/>
        </w:rPr>
        <w:t xml:space="preserve">OR = 3.37 </w:t>
      </w:r>
      <w:r>
        <w:rPr>
          <w:rFonts w:ascii="Cambria" w:eastAsia="Cambria" w:hAnsi="Cambria" w:cs="Cambria"/>
        </w:rPr>
        <w:t xml:space="preserve">sedangkan pekerjaan ibu sebagai pedagang </w:t>
      </w:r>
      <w:r w:rsidR="000F4B72">
        <w:rPr>
          <w:rFonts w:ascii="Cambria" w:eastAsia="Cambria" w:hAnsi="Cambria" w:cs="Cambria"/>
        </w:rPr>
        <w:t>2.65 pada (</w:t>
      </w:r>
      <w:r w:rsidRPr="00B047A9">
        <w:rPr>
          <w:rFonts w:ascii="Cambria" w:eastAsia="Cambria" w:hAnsi="Cambria" w:cs="Cambria"/>
        </w:rPr>
        <w:t>95% CI: 0.96-11.76</w:t>
      </w:r>
      <w:r w:rsidR="000F4B72">
        <w:rPr>
          <w:rFonts w:ascii="Cambria" w:eastAsia="Cambria" w:hAnsi="Cambria" w:cs="Cambria"/>
        </w:rPr>
        <w:t xml:space="preserve"> dan</w:t>
      </w:r>
      <w:r w:rsidRPr="00B047A9">
        <w:rPr>
          <w:rFonts w:ascii="Cambria" w:eastAsia="Cambria" w:hAnsi="Cambria" w:cs="Cambria"/>
        </w:rPr>
        <w:t xml:space="preserve"> p-value 0.056</w:t>
      </w:r>
      <w:r>
        <w:rPr>
          <w:rFonts w:ascii="Cambria" w:eastAsia="Cambria" w:hAnsi="Cambria" w:cs="Cambria"/>
        </w:rPr>
        <w:t xml:space="preserve">) </w:t>
      </w:r>
      <w:r w:rsidR="000F4B72">
        <w:rPr>
          <w:rFonts w:ascii="Cambria" w:eastAsia="Cambria" w:hAnsi="Cambria" w:cs="Cambria"/>
        </w:rPr>
        <w:t xml:space="preserve">ini bisa menjelaskan bahwa ibu sebagai pedagang lebih </w:t>
      </w:r>
      <w:r>
        <w:rPr>
          <w:rFonts w:ascii="Cambria" w:eastAsia="Cambria" w:hAnsi="Cambria" w:cs="Cambria"/>
        </w:rPr>
        <w:t xml:space="preserve">memiliki </w:t>
      </w:r>
      <w:r w:rsidR="000F4B72">
        <w:rPr>
          <w:rFonts w:ascii="Cambria" w:eastAsia="Cambria" w:hAnsi="Cambria" w:cs="Cambria"/>
        </w:rPr>
        <w:t xml:space="preserve">banyak waktu setiap harinya dalam memberi perhatian dalam tumbuh kembang anaknya disbanding ibu yang bekerja sebagai petani. </w:t>
      </w:r>
    </w:p>
    <w:p w:rsidR="001459EA" w:rsidRPr="00B047A9" w:rsidRDefault="001459EA" w:rsidP="001459EA">
      <w:pPr>
        <w:spacing w:after="0" w:line="240" w:lineRule="auto"/>
        <w:jc w:val="both"/>
        <w:rPr>
          <w:rFonts w:ascii="Cambria" w:eastAsia="Cambria" w:hAnsi="Cambria" w:cs="Cambria"/>
        </w:rPr>
      </w:pPr>
      <w:r w:rsidRPr="00B047A9">
        <w:rPr>
          <w:rFonts w:ascii="Cambria" w:eastAsia="Cambria" w:hAnsi="Cambria" w:cs="Cambria"/>
        </w:rPr>
        <w:t>Sementara pendidikan ayah, pendidikan ibu, pekerjaan ayah, pendapatan keluarga dan jumlah anggota keluarga secara statistik tidak signifikan berhubungan dengan stunting.</w:t>
      </w:r>
    </w:p>
    <w:p w:rsidR="00D17DAF" w:rsidRDefault="00D17DAF"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Analisis Multivariat</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Hasil analisis multivariate yang bertujuan untuk menentukan variable yang paling dominan dalam mempengaruhi stunting.</w:t>
      </w:r>
      <w:proofErr w:type="gramEnd"/>
      <w:r w:rsidRPr="003F3027">
        <w:rPr>
          <w:rFonts w:ascii="Cambria" w:eastAsia="Cambria" w:hAnsi="Cambria" w:cs="Cambria"/>
        </w:rPr>
        <w:t xml:space="preserve"> </w:t>
      </w:r>
      <w:proofErr w:type="gramStart"/>
      <w:r w:rsidRPr="003F3027">
        <w:rPr>
          <w:rFonts w:ascii="Cambria" w:eastAsia="Cambria" w:hAnsi="Cambria" w:cs="Cambria"/>
        </w:rPr>
        <w:t xml:space="preserve">Analisis multivariate dilakukan dengan menghubungkan beberapa variabel independen dan variabel dependen pada waktu bersamaan sehingga </w:t>
      </w:r>
      <w:r w:rsidRPr="003F3027">
        <w:rPr>
          <w:rFonts w:ascii="Cambria" w:eastAsia="Cambria" w:hAnsi="Cambria" w:cs="Cambria"/>
        </w:rPr>
        <w:lastRenderedPageBreak/>
        <w:t>dapat diperkirakan kemungkinan stunting.</w:t>
      </w:r>
      <w:proofErr w:type="gramEnd"/>
      <w:r w:rsidRPr="003F3027">
        <w:rPr>
          <w:rFonts w:ascii="Cambria" w:eastAsia="Cambria" w:hAnsi="Cambria" w:cs="Cambria"/>
        </w:rPr>
        <w:t xml:space="preserve"> </w:t>
      </w:r>
      <w:proofErr w:type="gramStart"/>
      <w:r w:rsidRPr="003F3027">
        <w:rPr>
          <w:rFonts w:ascii="Cambria" w:eastAsia="Cambria" w:hAnsi="Cambria" w:cs="Cambria"/>
        </w:rPr>
        <w:t>Hasil analisis multivariate dapat dilihat pada Tabel 2.</w:t>
      </w:r>
      <w:proofErr w:type="gramEnd"/>
      <w:r w:rsidRPr="003F3027">
        <w:rPr>
          <w:rFonts w:ascii="Cambria" w:eastAsia="Cambria" w:hAnsi="Cambria" w:cs="Cambria"/>
        </w:rPr>
        <w:t xml:space="preserve">  </w:t>
      </w:r>
    </w:p>
    <w:p w:rsidR="003F3027" w:rsidRDefault="003F3027" w:rsidP="003F3027">
      <w:pPr>
        <w:spacing w:after="0" w:line="240" w:lineRule="auto"/>
        <w:jc w:val="both"/>
        <w:rPr>
          <w:rFonts w:ascii="Cambria" w:eastAsia="Cambria" w:hAnsi="Cambria" w:cs="Cambria"/>
        </w:rPr>
      </w:pPr>
    </w:p>
    <w:p w:rsidR="00B047A9" w:rsidRDefault="003F3027" w:rsidP="009B35D7">
      <w:pPr>
        <w:spacing w:after="0" w:line="240" w:lineRule="auto"/>
        <w:rPr>
          <w:rFonts w:ascii="Cambria" w:eastAsia="Cambria" w:hAnsi="Cambria" w:cs="Cambria"/>
        </w:rPr>
      </w:pPr>
      <w:proofErr w:type="gramStart"/>
      <w:r w:rsidRPr="003F3027">
        <w:rPr>
          <w:rFonts w:ascii="Cambria" w:eastAsia="Cambria" w:hAnsi="Cambria" w:cs="Cambria"/>
          <w:b/>
          <w:bCs/>
        </w:rPr>
        <w:t>Tabel 2</w:t>
      </w:r>
      <w:r w:rsidRPr="003F3027">
        <w:rPr>
          <w:rFonts w:ascii="Cambria" w:eastAsia="Cambria" w:hAnsi="Cambria" w:cs="Cambria"/>
        </w:rPr>
        <w:t>.</w:t>
      </w:r>
      <w:proofErr w:type="gramEnd"/>
      <w:r w:rsidRPr="003F3027">
        <w:rPr>
          <w:rFonts w:ascii="Cambria" w:eastAsia="Cambria" w:hAnsi="Cambria" w:cs="Cambria"/>
        </w:rPr>
        <w:t xml:space="preserve"> Analisis Final Model Multivariat Prevalensi dan Determinan Stunting Anak Sekolah di Kota Subulussalam</w:t>
      </w:r>
    </w:p>
    <w:p w:rsidR="00D17DAF" w:rsidRDefault="00D17DAF" w:rsidP="003F3027">
      <w:pPr>
        <w:spacing w:after="0" w:line="240" w:lineRule="auto"/>
        <w:jc w:val="both"/>
        <w:rPr>
          <w:rFonts w:ascii="Cambria" w:eastAsia="Cambria" w:hAnsi="Cambria" w:cs="Cambria"/>
        </w:rPr>
      </w:pPr>
    </w:p>
    <w:tbl>
      <w:tblPr>
        <w:tblStyle w:val="PlainTable2"/>
        <w:tblW w:w="0" w:type="auto"/>
        <w:tblLayout w:type="fixed"/>
        <w:tblLook w:val="01E0" w:firstRow="1" w:lastRow="1" w:firstColumn="1" w:lastColumn="1" w:noHBand="0" w:noVBand="0"/>
      </w:tblPr>
      <w:tblGrid>
        <w:gridCol w:w="1985"/>
        <w:gridCol w:w="709"/>
        <w:gridCol w:w="1417"/>
        <w:gridCol w:w="851"/>
      </w:tblGrid>
      <w:tr w:rsidR="002D3ABC" w:rsidRPr="002D3ABC" w:rsidTr="009D4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Variabel</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OR</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95% CI</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i/>
                <w:sz w:val="18"/>
                <w:szCs w:val="18"/>
                <w:lang w:val="id"/>
              </w:rPr>
            </w:pPr>
            <w:r w:rsidRPr="002D3ABC">
              <w:rPr>
                <w:rFonts w:ascii="Cambria" w:eastAsia="Cambria" w:hAnsi="Cambria" w:cs="Cambria"/>
                <w:sz w:val="18"/>
                <w:szCs w:val="18"/>
                <w:lang w:val="id"/>
              </w:rPr>
              <w:t>p-</w:t>
            </w:r>
            <w:r w:rsidRPr="002D3ABC">
              <w:rPr>
                <w:rFonts w:ascii="Cambria" w:eastAsia="Cambria" w:hAnsi="Cambria" w:cs="Cambria"/>
                <w:i/>
                <w:sz w:val="18"/>
                <w:szCs w:val="18"/>
                <w:lang w:val="id"/>
              </w:rPr>
              <w:t>value</w:t>
            </w:r>
          </w:p>
        </w:tc>
      </w:tr>
      <w:tr w:rsidR="002D3ABC" w:rsidRPr="002D3ABC" w:rsidTr="009D4C0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0F4B72">
            <w:pPr>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Pekerjaan ayah sebagai</w:t>
            </w:r>
            <w:r w:rsidRPr="002D3ABC">
              <w:rPr>
                <w:rFonts w:ascii="Cambria" w:eastAsia="Cambria" w:hAnsi="Cambria" w:cs="Cambria"/>
                <w:b w:val="0"/>
                <w:bCs w:val="0"/>
                <w:sz w:val="18"/>
                <w:szCs w:val="18"/>
              </w:rPr>
              <w:t xml:space="preserve"> </w:t>
            </w:r>
            <w:r w:rsidRPr="002D3ABC">
              <w:rPr>
                <w:rFonts w:ascii="Cambria" w:eastAsia="Cambria" w:hAnsi="Cambria" w:cs="Cambria"/>
                <w:b w:val="0"/>
                <w:bCs w:val="0"/>
                <w:sz w:val="18"/>
                <w:szCs w:val="18"/>
                <w:lang w:val="id"/>
              </w:rPr>
              <w:t>tukang/</w:t>
            </w:r>
            <w:r w:rsidRPr="002D3ABC">
              <w:rPr>
                <w:rFonts w:ascii="Cambria" w:eastAsia="Cambria" w:hAnsi="Cambria" w:cs="Cambria"/>
                <w:b w:val="0"/>
                <w:bCs w:val="0"/>
                <w:sz w:val="18"/>
                <w:szCs w:val="18"/>
              </w:rPr>
              <w:t xml:space="preserve"> </w:t>
            </w:r>
            <w:r w:rsidRPr="002D3ABC">
              <w:rPr>
                <w:rFonts w:ascii="Cambria" w:eastAsia="Cambria" w:hAnsi="Cambria" w:cs="Cambria"/>
                <w:b w:val="0"/>
                <w:bCs w:val="0"/>
                <w:sz w:val="18"/>
                <w:szCs w:val="18"/>
                <w:lang w:val="id"/>
              </w:rPr>
              <w:t>buruh</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p>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22.89</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p>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(1.05-498.12)</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p>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0.046</w:t>
            </w:r>
          </w:p>
        </w:tc>
      </w:tr>
      <w:tr w:rsidR="002D3ABC" w:rsidRPr="002D3ABC" w:rsidTr="009D4C0B">
        <w:trPr>
          <w:trHeight w:val="298"/>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Pekerjaan ibu sebagai petani</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98.95</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(1.38-7097.67)</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0.035</w:t>
            </w:r>
          </w:p>
        </w:tc>
      </w:tr>
      <w:tr w:rsidR="002D3ABC" w:rsidRPr="002D3ABC" w:rsidTr="009D4C0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0F4B72">
            <w:pPr>
              <w:rPr>
                <w:rFonts w:ascii="Cambria" w:eastAsia="Cambria" w:hAnsi="Cambria" w:cs="Cambria"/>
                <w:b w:val="0"/>
                <w:bCs w:val="0"/>
                <w:sz w:val="18"/>
                <w:szCs w:val="18"/>
              </w:rPr>
            </w:pPr>
            <w:r w:rsidRPr="002D3ABC">
              <w:rPr>
                <w:rFonts w:ascii="Cambria" w:eastAsia="Cambria" w:hAnsi="Cambria" w:cs="Cambria"/>
                <w:b w:val="0"/>
                <w:bCs w:val="0"/>
                <w:sz w:val="18"/>
                <w:szCs w:val="18"/>
                <w:lang w:val="id"/>
              </w:rPr>
              <w:t>Pekerjaan ibu sebagai tukang cuci/jahit/</w:t>
            </w:r>
            <w:r w:rsidRPr="002D3ABC">
              <w:rPr>
                <w:rFonts w:ascii="Cambria" w:eastAsia="Cambria" w:hAnsi="Cambria" w:cs="Cambria"/>
                <w:b w:val="0"/>
                <w:bCs w:val="0"/>
                <w:sz w:val="18"/>
                <w:szCs w:val="18"/>
              </w:rPr>
              <w:t xml:space="preserve"> </w:t>
            </w:r>
            <w:r w:rsidRPr="002D3ABC">
              <w:rPr>
                <w:rFonts w:ascii="Cambria" w:eastAsia="Cambria" w:hAnsi="Cambria" w:cs="Cambria"/>
                <w:b w:val="0"/>
                <w:bCs w:val="0"/>
                <w:sz w:val="18"/>
                <w:szCs w:val="18"/>
                <w:lang w:val="id"/>
              </w:rPr>
              <w:t>pedagang/</w:t>
            </w:r>
            <w:r w:rsidRPr="002D3ABC">
              <w:rPr>
                <w:rFonts w:ascii="Cambria" w:eastAsia="Cambria" w:hAnsi="Cambria" w:cs="Cambria"/>
                <w:b w:val="0"/>
                <w:bCs w:val="0"/>
                <w:sz w:val="18"/>
                <w:szCs w:val="18"/>
              </w:rPr>
              <w:t xml:space="preserve">buruh </w:t>
            </w:r>
            <w:r w:rsidR="000F4B72">
              <w:rPr>
                <w:rFonts w:ascii="Cambria" w:eastAsia="Cambria" w:hAnsi="Cambria" w:cs="Cambria"/>
                <w:b w:val="0"/>
                <w:bCs w:val="0"/>
                <w:sz w:val="18"/>
                <w:szCs w:val="18"/>
              </w:rPr>
              <w:t>lain</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p>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9.84</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p>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(0.88-110.57)</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p>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0.064</w:t>
            </w:r>
          </w:p>
        </w:tc>
      </w:tr>
      <w:tr w:rsidR="002D3ABC" w:rsidRPr="002D3ABC" w:rsidTr="009D4C0B">
        <w:trPr>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Pendapatan keluarga</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34.78</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(0.42-2895.63)</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0.116</w:t>
            </w:r>
          </w:p>
        </w:tc>
      </w:tr>
      <w:tr w:rsidR="002D3ABC" w:rsidRPr="002D3ABC" w:rsidTr="009D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0F4B72">
            <w:pPr>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Jumlah anggota keluarga</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0.42</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(0.02-8.53)</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0.573</w:t>
            </w:r>
          </w:p>
        </w:tc>
      </w:tr>
      <w:tr w:rsidR="002D3ABC" w:rsidRPr="002D3ABC" w:rsidTr="009D4C0B">
        <w:trPr>
          <w:trHeight w:val="302"/>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0F4B72">
            <w:pPr>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Usia ibu saat melahirkan</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3.41</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(0.68-17.25)</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0.138</w:t>
            </w:r>
          </w:p>
        </w:tc>
      </w:tr>
      <w:tr w:rsidR="002D3ABC" w:rsidRPr="002D3ABC" w:rsidTr="009D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0F4B72">
            <w:pPr>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Jumlah anak</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1.14</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(0.48-2.69)</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0.766</w:t>
            </w:r>
          </w:p>
        </w:tc>
      </w:tr>
      <w:tr w:rsidR="002D3ABC" w:rsidRPr="002D3ABC" w:rsidTr="009D4C0B">
        <w:trPr>
          <w:trHeight w:val="299"/>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Berat lahir</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0.78</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(0.62-0.98)</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0.035</w:t>
            </w:r>
          </w:p>
        </w:tc>
      </w:tr>
      <w:tr w:rsidR="002D3ABC" w:rsidRPr="002D3ABC" w:rsidTr="009D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Diare sering</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17.90</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sz w:val="18"/>
                <w:szCs w:val="18"/>
                <w:lang w:val="id"/>
              </w:rPr>
            </w:pPr>
            <w:r w:rsidRPr="002D3ABC">
              <w:rPr>
                <w:rFonts w:ascii="Cambria" w:eastAsia="Cambria" w:hAnsi="Cambria" w:cs="Cambria"/>
                <w:sz w:val="18"/>
                <w:szCs w:val="18"/>
                <w:lang w:val="id"/>
              </w:rPr>
              <w:t>(1.04-309.16)</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0.047</w:t>
            </w:r>
          </w:p>
        </w:tc>
      </w:tr>
      <w:tr w:rsidR="002D3ABC" w:rsidRPr="002D3ABC" w:rsidTr="009D4C0B">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Waktu inisiasi menyusui</w:t>
            </w:r>
          </w:p>
        </w:tc>
        <w:tc>
          <w:tcPr>
            <w:cnfStyle w:val="000010000000" w:firstRow="0" w:lastRow="0" w:firstColumn="0" w:lastColumn="0" w:oddVBand="1" w:evenVBand="0" w:oddHBand="0" w:evenHBand="0" w:firstRowFirstColumn="0" w:firstRowLastColumn="0" w:lastRowFirstColumn="0" w:lastRowLastColumn="0"/>
            <w:tcW w:w="709"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3.06</w:t>
            </w:r>
          </w:p>
        </w:tc>
        <w:tc>
          <w:tcPr>
            <w:cnfStyle w:val="000001000000" w:firstRow="0" w:lastRow="0" w:firstColumn="0" w:lastColumn="0" w:oddVBand="0" w:evenVBand="1" w:oddHBand="0" w:evenHBand="0" w:firstRowFirstColumn="0" w:firstRowLastColumn="0" w:lastRowFirstColumn="0" w:lastRowLastColumn="0"/>
            <w:tcW w:w="1417"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(0.12-79.93)</w:t>
            </w:r>
          </w:p>
        </w:tc>
        <w:tc>
          <w:tcPr>
            <w:cnfStyle w:val="000100000000" w:firstRow="0" w:lastRow="0" w:firstColumn="0" w:lastColumn="1" w:oddVBand="0" w:evenVBand="0" w:oddHBand="0" w:evenHBand="0" w:firstRowFirstColumn="0" w:firstRowLastColumn="0" w:lastRowFirstColumn="0" w:lastRowLastColumn="0"/>
            <w:tcW w:w="851" w:type="dxa"/>
          </w:tcPr>
          <w:p w:rsidR="002D3ABC" w:rsidRPr="002D3ABC" w:rsidRDefault="002D3ABC" w:rsidP="002D3ABC">
            <w:pPr>
              <w:jc w:val="both"/>
              <w:rPr>
                <w:rFonts w:ascii="Cambria" w:eastAsia="Cambria" w:hAnsi="Cambria" w:cs="Cambria"/>
                <w:b w:val="0"/>
                <w:bCs w:val="0"/>
                <w:sz w:val="18"/>
                <w:szCs w:val="18"/>
                <w:lang w:val="id"/>
              </w:rPr>
            </w:pPr>
            <w:r w:rsidRPr="002D3ABC">
              <w:rPr>
                <w:rFonts w:ascii="Cambria" w:eastAsia="Cambria" w:hAnsi="Cambria" w:cs="Cambria"/>
                <w:b w:val="0"/>
                <w:bCs w:val="0"/>
                <w:sz w:val="18"/>
                <w:szCs w:val="18"/>
                <w:lang w:val="id"/>
              </w:rPr>
              <w:t>0.502</w:t>
            </w:r>
          </w:p>
        </w:tc>
      </w:tr>
    </w:tbl>
    <w:p w:rsidR="00B047A9" w:rsidRDefault="00B047A9" w:rsidP="00B047A9">
      <w:pPr>
        <w:spacing w:after="0" w:line="240" w:lineRule="auto"/>
        <w:jc w:val="both"/>
        <w:rPr>
          <w:rFonts w:ascii="Cambria" w:eastAsia="Cambria" w:hAnsi="Cambria" w:cs="Cambria"/>
        </w:rPr>
      </w:pP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Dari hasil Tabel 2, final model multivariate diperoleh hasil bahwa yang menjadi faktor risiko stunting pada anak sekolah dasar dalam penelitian ini adalah: dari variabel sosial ekonomi yaitu pekerjaan ibu sebagai petani dengan OR = 98.95   (95%   CI:   1.38-7097.6)   p-value 0.035 yang merupakan faktor </w:t>
      </w:r>
      <w:proofErr w:type="gramStart"/>
      <w:r w:rsidRPr="003F3027">
        <w:rPr>
          <w:rFonts w:ascii="Cambria" w:eastAsia="Cambria" w:hAnsi="Cambria" w:cs="Cambria"/>
        </w:rPr>
        <w:t>risiko  terhadap</w:t>
      </w:r>
      <w:proofErr w:type="gramEnd"/>
      <w:r w:rsidRPr="003F3027">
        <w:rPr>
          <w:rFonts w:ascii="Cambria" w:eastAsia="Cambria" w:hAnsi="Cambria" w:cs="Cambria"/>
        </w:rPr>
        <w:t xml:space="preserve"> stunting. Hal ini berarti </w:t>
      </w:r>
      <w:proofErr w:type="gramStart"/>
      <w:r w:rsidRPr="003F3027">
        <w:rPr>
          <w:rFonts w:ascii="Cambria" w:eastAsia="Cambria" w:hAnsi="Cambria" w:cs="Cambria"/>
        </w:rPr>
        <w:t>bahwa  anak</w:t>
      </w:r>
      <w:proofErr w:type="gramEnd"/>
      <w:r w:rsidRPr="003F3027">
        <w:rPr>
          <w:rFonts w:ascii="Cambria" w:eastAsia="Cambria" w:hAnsi="Cambria" w:cs="Cambria"/>
        </w:rPr>
        <w:t xml:space="preserve"> dengan pekerjaan ibu sebagai petani memiliki risiko menjadi stunting sebesar 98.95 kali dibandingkan anak dengan ibu yang tidak bekerja/IRT.</w:t>
      </w:r>
    </w:p>
    <w:p w:rsidR="000F4B72" w:rsidRDefault="000F4B72" w:rsidP="003F3027">
      <w:pPr>
        <w:spacing w:after="0" w:line="240" w:lineRule="auto"/>
        <w:jc w:val="both"/>
        <w:rPr>
          <w:rFonts w:ascii="Cambria" w:eastAsia="Cambria" w:hAnsi="Cambria" w:cs="Cambria"/>
        </w:rPr>
      </w:pPr>
      <w:r>
        <w:rPr>
          <w:rFonts w:ascii="Cambria" w:eastAsia="Cambria" w:hAnsi="Cambria" w:cs="Cambria"/>
        </w:rPr>
        <w:t>Jika dibandingkan dengan pekerjaan ibu sebagai pedagang (OR = 9.84) dibanding dengan ibu yang bekerja sebagai petani (OR = 98.95) yang menunjukkan bahwa anak petani lebih besar menderita stunting disbanding anak seorang ibu pedagang.</w:t>
      </w:r>
    </w:p>
    <w:p w:rsidR="000F4B72" w:rsidRDefault="000F4B72" w:rsidP="003F3027">
      <w:pPr>
        <w:spacing w:after="0" w:line="240" w:lineRule="auto"/>
        <w:jc w:val="both"/>
        <w:rPr>
          <w:rFonts w:ascii="Cambria" w:eastAsia="Cambria" w:hAnsi="Cambria" w:cs="Cambria"/>
        </w:rPr>
      </w:pPr>
      <w:r>
        <w:rPr>
          <w:rFonts w:ascii="Cambria" w:eastAsia="Cambria" w:hAnsi="Cambria" w:cs="Cambria"/>
        </w:rPr>
        <w:t>Hal tersebut bisa terjadi dikarenakan sebagai petani sang ibu seharian berada di kebun atau lahan pertaniannya sedangkan ibu yang berprofesi sebagai pedagang masih memeiliki waktu yang lebih banyak dalam menjaga dan memnuhi kebutuhan tumbuh kembang anaknya, mulai dari asupan gizi juga aktifitas menyusui.</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Kemudian pekerjaan ayah tidak </w:t>
      </w:r>
      <w:proofErr w:type="gramStart"/>
      <w:r w:rsidRPr="003F3027">
        <w:rPr>
          <w:rFonts w:ascii="Cambria" w:eastAsia="Cambria" w:hAnsi="Cambria" w:cs="Cambria"/>
        </w:rPr>
        <w:t>tetap  (</w:t>
      </w:r>
      <w:proofErr w:type="gramEnd"/>
      <w:r w:rsidRPr="003F3027">
        <w:rPr>
          <w:rFonts w:ascii="Cambria" w:eastAsia="Cambria" w:hAnsi="Cambria" w:cs="Cambria"/>
        </w:rPr>
        <w:t xml:space="preserve">tukang/buruh) dengan OR = 22.89 (95% CI: </w:t>
      </w:r>
      <w:r w:rsidRPr="003F3027">
        <w:rPr>
          <w:rFonts w:ascii="Cambria" w:eastAsia="Cambria" w:hAnsi="Cambria" w:cs="Cambria"/>
        </w:rPr>
        <w:lastRenderedPageBreak/>
        <w:t xml:space="preserve">1.05-498.12) p-value 0.046 yang merupakan faktor risiko terhadap stunting. </w:t>
      </w:r>
      <w:proofErr w:type="gramStart"/>
      <w:r w:rsidRPr="003F3027">
        <w:rPr>
          <w:rFonts w:ascii="Cambria" w:eastAsia="Cambria" w:hAnsi="Cambria" w:cs="Cambria"/>
        </w:rPr>
        <w:t>Hal ini berarti bahwa anak dengan pekerjaan ayah tidak tetap (tukang/buruh) memiliki risiko menjadi stunting sebesar 22.89 kali dibandingkan anak dengan pekerjaan ayah tetap.</w:t>
      </w:r>
      <w:proofErr w:type="gramEnd"/>
    </w:p>
    <w:p w:rsid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Sementara dari variabel individu diare dengan OR = 17.90 (95% CI: 1.04-309.16) p-value 0.047 yang berarti diare merupakan faktor risiko terhadap stunting. </w:t>
      </w:r>
      <w:proofErr w:type="gramStart"/>
      <w:r w:rsidRPr="003F3027">
        <w:rPr>
          <w:rFonts w:ascii="Cambria" w:eastAsia="Cambria" w:hAnsi="Cambria" w:cs="Cambria"/>
        </w:rPr>
        <w:t>Hal ini berarti bahwa anak yang sering menderita diare memiliki risiko menjadi stunting sebesar 17.90 kali dibandingkan dengan anak yang tidak pernah diare.</w:t>
      </w:r>
      <w:proofErr w:type="gramEnd"/>
      <w:r w:rsidRPr="003F3027">
        <w:rPr>
          <w:rFonts w:ascii="Cambria" w:eastAsia="Cambria" w:hAnsi="Cambria" w:cs="Cambria"/>
        </w:rPr>
        <w:t xml:space="preserve"> Berat lahir dengan OR = 0.78 (95% CI: 0.62-0.98) p-value 0.035 yang berarti merupakan faktor pelindung (protektif) terhadap stunting. </w:t>
      </w:r>
      <w:proofErr w:type="gramStart"/>
      <w:r w:rsidRPr="003F3027">
        <w:rPr>
          <w:rFonts w:ascii="Cambria" w:eastAsia="Cambria" w:hAnsi="Cambria" w:cs="Cambria"/>
        </w:rPr>
        <w:t>Hal ini berarti setiap peningkatan 100 gram berat lahir risiko stunting menurun sebesar 22%.</w:t>
      </w:r>
      <w:proofErr w:type="gramEnd"/>
    </w:p>
    <w:p w:rsidR="003F3027" w:rsidRDefault="003F3027"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Gambaran Stunting pada Anak Sekolah Dasar</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Kota Subulussalam merupakan wilayah administratif yang baru terbentuk pada 2007 yang menyebabkan infrastruktur pelayanan publiknya masih sangat terbatas.</w:t>
      </w:r>
      <w:proofErr w:type="gramEnd"/>
      <w:r w:rsidRPr="003F3027">
        <w:rPr>
          <w:rFonts w:ascii="Cambria" w:eastAsia="Cambria" w:hAnsi="Cambria" w:cs="Cambria"/>
        </w:rPr>
        <w:t xml:space="preserve"> Ketersediaan sarana prasarana kesehatan yang masih tertinggal di Aceh, dan menurut </w:t>
      </w:r>
      <w:proofErr w:type="gramStart"/>
      <w:r w:rsidRPr="003F3027">
        <w:rPr>
          <w:rFonts w:ascii="Cambria" w:eastAsia="Cambria" w:hAnsi="Cambria" w:cs="Cambria"/>
        </w:rPr>
        <w:t>Unicef</w:t>
      </w:r>
      <w:proofErr w:type="gramEnd"/>
      <w:r w:rsidRPr="003F3027">
        <w:rPr>
          <w:rFonts w:ascii="Cambria" w:eastAsia="Cambria" w:hAnsi="Cambria" w:cs="Cambria"/>
        </w:rPr>
        <w:t xml:space="preserve"> (2012) air bersih serta hygiene dan sanitasi yang buruk yang semua itu dapat meningkatkan risiko gizi kurang pada anak-anak.</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Prevalensi stunting pada anak-anak SD di Kecamatan Sultan Daulat ditemukan sebanyak 24% (belum berat menurut WHO).</w:t>
      </w:r>
      <w:proofErr w:type="gramEnd"/>
      <w:r w:rsidRPr="003F3027">
        <w:rPr>
          <w:rFonts w:ascii="Cambria" w:eastAsia="Cambria" w:hAnsi="Cambria" w:cs="Cambria"/>
        </w:rPr>
        <w:t xml:space="preserve"> Padahal untuk </w:t>
      </w:r>
      <w:proofErr w:type="gramStart"/>
      <w:r w:rsidRPr="003F3027">
        <w:rPr>
          <w:rFonts w:ascii="Cambria" w:eastAsia="Cambria" w:hAnsi="Cambria" w:cs="Cambria"/>
        </w:rPr>
        <w:t>kawasan  yang</w:t>
      </w:r>
      <w:proofErr w:type="gramEnd"/>
      <w:r w:rsidRPr="003F3027">
        <w:rPr>
          <w:rFonts w:ascii="Cambria" w:eastAsia="Cambria" w:hAnsi="Cambria" w:cs="Cambria"/>
        </w:rPr>
        <w:t xml:space="preserve"> secara administrative baru terbentuk tentu saja akan menimbulkan permasalahan stunting yang cukup serius. Hal ini menunjukkan bahwa kemampuan pemerintahan baru di Kota Subulussalam telah bekerja maksimal dengan segala keterbatasannya sehingga dapat terus melakukan perbaikan layanan Kesehatan dan pemenuhan kebutuhan warga kurang gizi untuk dapat mengakses layanan pemberian makanan tambahan pada kelompok warga tergolong dalam resiko stunting. </w:t>
      </w:r>
    </w:p>
    <w:p w:rsidR="003F3027" w:rsidRPr="003F3027" w:rsidRDefault="003F3027"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 xml:space="preserve">Faktor Risiko Sosial Ekonomi </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Ibu yang berpendidikan tinggi diketahui tidak memberi jaminan anak akan terhindar dari malnutrisi karena tingkat pendidikan tinggi </w:t>
      </w:r>
      <w:proofErr w:type="gramStart"/>
      <w:r w:rsidRPr="003F3027">
        <w:rPr>
          <w:rFonts w:ascii="Cambria" w:eastAsia="Cambria" w:hAnsi="Cambria" w:cs="Cambria"/>
        </w:rPr>
        <w:t>tidak  berarti</w:t>
      </w:r>
      <w:proofErr w:type="gramEnd"/>
      <w:r w:rsidRPr="003F3027">
        <w:rPr>
          <w:rFonts w:ascii="Cambria" w:eastAsia="Cambria" w:hAnsi="Cambria" w:cs="Cambria"/>
        </w:rPr>
        <w:t xml:space="preserve"> ibu memiliki pengetahuan yang cukup akan gizi yang baik. </w:t>
      </w:r>
      <w:proofErr w:type="gramStart"/>
      <w:r w:rsidRPr="003F3027">
        <w:rPr>
          <w:rFonts w:ascii="Cambria" w:eastAsia="Cambria" w:hAnsi="Cambria" w:cs="Cambria"/>
        </w:rPr>
        <w:t xml:space="preserve">Sejalan dengan </w:t>
      </w:r>
      <w:r w:rsidRPr="003F3027">
        <w:rPr>
          <w:rFonts w:ascii="Cambria" w:eastAsia="Cambria" w:hAnsi="Cambria" w:cs="Cambria"/>
        </w:rPr>
        <w:lastRenderedPageBreak/>
        <w:t>penelitian yang dilakukan oleh Adel El Taguri dkk.</w:t>
      </w:r>
      <w:proofErr w:type="gramEnd"/>
      <w:r w:rsidRPr="003F3027">
        <w:rPr>
          <w:rFonts w:ascii="Cambria" w:eastAsia="Cambria" w:hAnsi="Cambria" w:cs="Cambria"/>
        </w:rPr>
        <w:t xml:space="preserve"> </w:t>
      </w:r>
      <w:proofErr w:type="gramStart"/>
      <w:r w:rsidRPr="003F3027">
        <w:rPr>
          <w:rFonts w:ascii="Cambria" w:eastAsia="Cambria" w:hAnsi="Cambria" w:cs="Cambria"/>
        </w:rPr>
        <w:t>(2009) menyimpulkan bahwa pada analisis bivariat tingkat pendidikan ibu berhubungan dengan kejadian stunting pada balita.</w:t>
      </w:r>
      <w:proofErr w:type="gramEnd"/>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Keadaan pekerjaan ayah berprofesi sebagai tukang/buruh (berpenghasilan tidak tetap) merupakan faktor risiko stunting yang berarti anak memiliki risiko 22.89 kali menderita stunting jika pekerjaan ayah sebagai tukang/buruh. Penelitian Hatril (2001) menunjukkan </w:t>
      </w:r>
      <w:proofErr w:type="gramStart"/>
      <w:r w:rsidRPr="003F3027">
        <w:rPr>
          <w:rFonts w:ascii="Cambria" w:eastAsia="Cambria" w:hAnsi="Cambria" w:cs="Cambria"/>
        </w:rPr>
        <w:t>kecenderungan  bahwa</w:t>
      </w:r>
      <w:proofErr w:type="gramEnd"/>
      <w:r w:rsidRPr="003F3027">
        <w:rPr>
          <w:rFonts w:ascii="Cambria" w:eastAsia="Cambria" w:hAnsi="Cambria" w:cs="Cambria"/>
        </w:rPr>
        <w:t xml:space="preserve"> ayah yang bekerja dalam kategori swasta mempunyai pola konsumsi makanan keluarga yang lebih baik dibandingkan dengan ayah yang bekerja sebagai buruh.</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Dari hasil analisis multivariate didapatkan anak memiliki risiko 10.14 kali menderita stunting jika ibu bekerja sebagai petani dibandingkan anak dengan ibu yang tidak bekerja.</w:t>
      </w:r>
      <w:proofErr w:type="gramEnd"/>
      <w:r w:rsidRPr="003F3027">
        <w:rPr>
          <w:rFonts w:ascii="Cambria" w:eastAsia="Cambria" w:hAnsi="Cambria" w:cs="Cambria"/>
        </w:rPr>
        <w:t xml:space="preserve"> </w:t>
      </w:r>
      <w:proofErr w:type="gramStart"/>
      <w:r w:rsidRPr="003F3027">
        <w:rPr>
          <w:rFonts w:ascii="Cambria" w:eastAsia="Cambria" w:hAnsi="Cambria" w:cs="Cambria"/>
        </w:rPr>
        <w:t>Sejalan dengan penelitian Hien dan Hoa (2009) yang mendapatkan pekerjaan ibu berhubungan secara signifikan dengan gizi kurang.</w:t>
      </w:r>
      <w:proofErr w:type="gramEnd"/>
    </w:p>
    <w:p w:rsidR="003F3027" w:rsidRPr="003F3027" w:rsidRDefault="003F3027"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Faktor Risiko Lingkungan dengan Stunting</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Hasil uji multivariat tidak ada hubungan yang signifikan antara </w:t>
      </w:r>
      <w:proofErr w:type="gramStart"/>
      <w:r w:rsidRPr="003F3027">
        <w:rPr>
          <w:rFonts w:ascii="Cambria" w:eastAsia="Cambria" w:hAnsi="Cambria" w:cs="Cambria"/>
        </w:rPr>
        <w:t>jenis  jamban</w:t>
      </w:r>
      <w:proofErr w:type="gramEnd"/>
      <w:r w:rsidRPr="003F3027">
        <w:rPr>
          <w:rFonts w:ascii="Cambria" w:eastAsia="Cambria" w:hAnsi="Cambria" w:cs="Cambria"/>
        </w:rPr>
        <w:t xml:space="preserve"> dan sumber air minum dengan stunting. </w:t>
      </w:r>
      <w:proofErr w:type="gramStart"/>
      <w:r w:rsidRPr="003F3027">
        <w:rPr>
          <w:rFonts w:ascii="Cambria" w:eastAsia="Cambria" w:hAnsi="Cambria" w:cs="Cambria"/>
        </w:rPr>
        <w:t>Air minum isi ulang yang kita peroleh dari depot air minum isi ulang (DAMIU) yang banyak dikonsumsi oleh masyarakat, belum sepenuhnya baik dari segi kesehatan disebabkan oleh beberapa hal seperti lokasi depot yang berada di pinggir jalan raya sehingga merupakan sumber polusi dan debu.</w:t>
      </w:r>
      <w:proofErr w:type="gramEnd"/>
      <w:r w:rsidRPr="003F3027">
        <w:rPr>
          <w:rFonts w:ascii="Cambria" w:eastAsia="Cambria" w:hAnsi="Cambria" w:cs="Cambria"/>
        </w:rPr>
        <w:t xml:space="preserve"> </w:t>
      </w:r>
      <w:proofErr w:type="gramStart"/>
      <w:r w:rsidRPr="003F3027">
        <w:rPr>
          <w:rFonts w:ascii="Cambria" w:eastAsia="Cambria" w:hAnsi="Cambria" w:cs="Cambria"/>
        </w:rPr>
        <w:t>Kondisi depot yang tidak steril ini tentu saja kurang sehat.</w:t>
      </w:r>
      <w:proofErr w:type="gramEnd"/>
    </w:p>
    <w:p w:rsidR="003F3027" w:rsidRPr="003F3027" w:rsidRDefault="003F3027"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Faktor Risiko Ibu dengan Stunting</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Dalam penelitian ini ditemukan anak yang mengalami stunting lebih banyak pada anak dengan riwayat </w:t>
      </w:r>
      <w:proofErr w:type="gramStart"/>
      <w:r w:rsidRPr="003F3027">
        <w:rPr>
          <w:rFonts w:ascii="Cambria" w:eastAsia="Cambria" w:hAnsi="Cambria" w:cs="Cambria"/>
        </w:rPr>
        <w:t>usia</w:t>
      </w:r>
      <w:proofErr w:type="gramEnd"/>
      <w:r w:rsidRPr="003F3027">
        <w:rPr>
          <w:rFonts w:ascii="Cambria" w:eastAsia="Cambria" w:hAnsi="Cambria" w:cs="Cambria"/>
        </w:rPr>
        <w:t xml:space="preserve"> ibu melahirkan &lt;20 tahun dan &gt;35 tahun yaitu sebanyak 63.33%. Walaupun dari hasil analisis multivariate usia ibu </w:t>
      </w:r>
      <w:proofErr w:type="gramStart"/>
      <w:r w:rsidRPr="003F3027">
        <w:rPr>
          <w:rFonts w:ascii="Cambria" w:eastAsia="Cambria" w:hAnsi="Cambria" w:cs="Cambria"/>
        </w:rPr>
        <w:t>saat  melahirkan</w:t>
      </w:r>
      <w:proofErr w:type="gramEnd"/>
      <w:r w:rsidRPr="003F3027">
        <w:rPr>
          <w:rFonts w:ascii="Cambria" w:eastAsia="Cambria" w:hAnsi="Cambria" w:cs="Cambria"/>
        </w:rPr>
        <w:t xml:space="preserve"> dengan (OR = 3.41 95% CI: 0.68-17.25) p-value 0.138 bukan merupakan faktor risiko stunting. </w:t>
      </w:r>
      <w:proofErr w:type="gramStart"/>
      <w:r w:rsidRPr="003F3027">
        <w:rPr>
          <w:rFonts w:ascii="Cambria" w:eastAsia="Cambria" w:hAnsi="Cambria" w:cs="Cambria"/>
        </w:rPr>
        <w:t>Serupa  penelitian</w:t>
      </w:r>
      <w:proofErr w:type="gramEnd"/>
      <w:r w:rsidRPr="003F3027">
        <w:rPr>
          <w:rFonts w:ascii="Cambria" w:eastAsia="Cambria" w:hAnsi="Cambria" w:cs="Cambria"/>
        </w:rPr>
        <w:t xml:space="preserve"> Nadiyah (2014) bahwa tidak ditemukan hubungan yang signifikan baik antara paritas ataupun umur ibu melahirkan dengan stunting pada anak (p &gt;0.05).</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Dalam penelitian ini ditemukan keluarga dengan jumlah anak &gt;4 orang yang mengalami stunting sebanyak 63.33%.</w:t>
      </w:r>
      <w:proofErr w:type="gramEnd"/>
      <w:r w:rsidRPr="003F3027">
        <w:rPr>
          <w:rFonts w:ascii="Cambria" w:eastAsia="Cambria" w:hAnsi="Cambria" w:cs="Cambria"/>
        </w:rPr>
        <w:t xml:space="preserve"> </w:t>
      </w:r>
      <w:proofErr w:type="gramStart"/>
      <w:r w:rsidRPr="003F3027">
        <w:rPr>
          <w:rFonts w:ascii="Cambria" w:eastAsia="Cambria" w:hAnsi="Cambria" w:cs="Cambria"/>
        </w:rPr>
        <w:t xml:space="preserve">Dari hasil multivariate jumlah </w:t>
      </w:r>
      <w:r w:rsidRPr="003F3027">
        <w:rPr>
          <w:rFonts w:ascii="Cambria" w:eastAsia="Cambria" w:hAnsi="Cambria" w:cs="Cambria"/>
        </w:rPr>
        <w:lastRenderedPageBreak/>
        <w:t>anak bukan merupakan faktor risiko stunting.</w:t>
      </w:r>
      <w:proofErr w:type="gramEnd"/>
      <w:r w:rsidRPr="003F3027">
        <w:rPr>
          <w:rFonts w:ascii="Cambria" w:eastAsia="Cambria" w:hAnsi="Cambria" w:cs="Cambria"/>
        </w:rPr>
        <w:t xml:space="preserve"> Meskipun demikian, </w:t>
      </w:r>
      <w:proofErr w:type="gramStart"/>
      <w:r w:rsidRPr="003F3027">
        <w:rPr>
          <w:rFonts w:ascii="Cambria" w:eastAsia="Cambria" w:hAnsi="Cambria" w:cs="Cambria"/>
        </w:rPr>
        <w:t>tidak  terdapat</w:t>
      </w:r>
      <w:proofErr w:type="gramEnd"/>
      <w:r w:rsidRPr="003F3027">
        <w:rPr>
          <w:rFonts w:ascii="Cambria" w:eastAsia="Cambria" w:hAnsi="Cambria" w:cs="Cambria"/>
        </w:rPr>
        <w:t xml:space="preserve"> hubungan yang bermakna antara jumlah anak dengan kejadian stunting pada balita.</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Waktu inisiasi menyusui bukan faktor risiko stunting.</w:t>
      </w:r>
      <w:proofErr w:type="gramEnd"/>
      <w:r w:rsidRPr="003F3027">
        <w:rPr>
          <w:rFonts w:ascii="Cambria" w:eastAsia="Cambria" w:hAnsi="Cambria" w:cs="Cambria"/>
        </w:rPr>
        <w:t xml:space="preserve"> </w:t>
      </w:r>
      <w:proofErr w:type="gramStart"/>
      <w:r w:rsidRPr="003F3027">
        <w:rPr>
          <w:rFonts w:ascii="Cambria" w:eastAsia="Cambria" w:hAnsi="Cambria" w:cs="Cambria"/>
        </w:rPr>
        <w:t>Dalam penelitian ini sebesar 93.3% ibu-ibu tidak melakukan inisiasi menyusui dengan tepat.</w:t>
      </w:r>
      <w:proofErr w:type="gramEnd"/>
      <w:r w:rsidRPr="003F3027">
        <w:rPr>
          <w:rFonts w:ascii="Cambria" w:eastAsia="Cambria" w:hAnsi="Cambria" w:cs="Cambria"/>
        </w:rPr>
        <w:t xml:space="preserve"> Ibu diharapkan mulai menyusui anaknya segera setelah melahirkan, atau antara </w:t>
      </w:r>
      <w:proofErr w:type="gramStart"/>
      <w:r w:rsidRPr="003F3027">
        <w:rPr>
          <w:rFonts w:ascii="Cambria" w:eastAsia="Cambria" w:hAnsi="Cambria" w:cs="Cambria"/>
        </w:rPr>
        <w:t>1  jam</w:t>
      </w:r>
      <w:proofErr w:type="gramEnd"/>
      <w:r w:rsidRPr="003F3027">
        <w:rPr>
          <w:rFonts w:ascii="Cambria" w:eastAsia="Cambria" w:hAnsi="Cambria" w:cs="Cambria"/>
        </w:rPr>
        <w:t xml:space="preserve"> setelah melahirkan. </w:t>
      </w:r>
      <w:proofErr w:type="gramStart"/>
      <w:r w:rsidRPr="003F3027">
        <w:rPr>
          <w:rFonts w:ascii="Cambria" w:eastAsia="Cambria" w:hAnsi="Cambria" w:cs="Cambria"/>
        </w:rPr>
        <w:t>Sejalan dengan penelitian Nadiyah et al. (2014) inisiasi menyusui tidak berhubungan signifikan dengan stunting.</w:t>
      </w:r>
      <w:proofErr w:type="gramEnd"/>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Dari hasil penelitian pada kelompok kasus hanya sebanyak 6.67% yang memberikan ASI secara eksklusif.</w:t>
      </w:r>
      <w:proofErr w:type="gramEnd"/>
      <w:r w:rsidRPr="003F3027">
        <w:rPr>
          <w:rFonts w:ascii="Cambria" w:eastAsia="Cambria" w:hAnsi="Cambria" w:cs="Cambria"/>
        </w:rPr>
        <w:t xml:space="preserve"> Berdasarkan hasil wawancara dengan ibu- ibu responden diperoleh ada banyak argumentasi peyebab ibu-ibu tidak memberikan ASI eksklusif, di antaranya karena ASI tidak keluar, ibu bekerja, ASI tidak mencukupi kebutuhan bayi, ibu sakit, ASI sedikit dan lain-lain. </w:t>
      </w:r>
      <w:proofErr w:type="gramStart"/>
      <w:r w:rsidRPr="003F3027">
        <w:rPr>
          <w:rFonts w:ascii="Cambria" w:eastAsia="Cambria" w:hAnsi="Cambria" w:cs="Cambria"/>
        </w:rPr>
        <w:t>Hal inilah yang menjadi penyebab terdapatnya banyak bayi yang masih tidak mendapatkan ASI eksklusif.</w:t>
      </w:r>
      <w:proofErr w:type="gramEnd"/>
    </w:p>
    <w:p w:rsidR="003F3027" w:rsidRPr="003F3027" w:rsidRDefault="003F3027" w:rsidP="003F3027">
      <w:pPr>
        <w:spacing w:after="0" w:line="240" w:lineRule="auto"/>
        <w:jc w:val="both"/>
        <w:rPr>
          <w:rFonts w:ascii="Cambria" w:eastAsia="Cambria" w:hAnsi="Cambria" w:cs="Cambria"/>
        </w:rPr>
      </w:pPr>
    </w:p>
    <w:p w:rsidR="003F3027" w:rsidRPr="006F61DD" w:rsidRDefault="003F3027" w:rsidP="003F3027">
      <w:pPr>
        <w:spacing w:after="0" w:line="240" w:lineRule="auto"/>
        <w:jc w:val="both"/>
        <w:rPr>
          <w:rFonts w:ascii="Cambria" w:eastAsia="Cambria" w:hAnsi="Cambria" w:cs="Cambria"/>
          <w:b/>
          <w:bCs/>
        </w:rPr>
      </w:pPr>
      <w:r w:rsidRPr="006F61DD">
        <w:rPr>
          <w:rFonts w:ascii="Cambria" w:eastAsia="Cambria" w:hAnsi="Cambria" w:cs="Cambria"/>
          <w:b/>
          <w:bCs/>
        </w:rPr>
        <w:t>Faktor Risiko Individu dengan Stunting</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Hasil multivariat berat lahir diperoleh berat lahir merupakan faktor proteksi terhadap stunting.</w:t>
      </w:r>
      <w:proofErr w:type="gramEnd"/>
      <w:r w:rsidRPr="003F3027">
        <w:rPr>
          <w:rFonts w:ascii="Cambria" w:eastAsia="Cambria" w:hAnsi="Cambria" w:cs="Cambria"/>
        </w:rPr>
        <w:t xml:space="preserve"> </w:t>
      </w:r>
      <w:proofErr w:type="gramStart"/>
      <w:r w:rsidRPr="003F3027">
        <w:rPr>
          <w:rFonts w:ascii="Cambria" w:eastAsia="Cambria" w:hAnsi="Cambria" w:cs="Cambria"/>
        </w:rPr>
        <w:t>Hal ini berarti setiap peningkatan 100 gram berat lahir risiko terhadap stunting menurun sebesar 22%.</w:t>
      </w:r>
      <w:proofErr w:type="gramEnd"/>
      <w:r w:rsidRPr="003F3027">
        <w:rPr>
          <w:rFonts w:ascii="Cambria" w:eastAsia="Cambria" w:hAnsi="Cambria" w:cs="Cambria"/>
        </w:rPr>
        <w:t xml:space="preserve"> Hasil penelitian Putri dan Utami (2015) menunjukkan bahwa berat lahir berhubungan signifikan dengan kejadian stunting pada anak umur 6-23 bulan yang lahir cukup bulan di Indonesia, namun berat lahir bukan merupakan prediktor yang kuat terhadap kejadian stunting.</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Diare dengan OR = 17.90 (95% CI: 1.04-309.16) p-value 0.047 menunjukkan anak yang sering menderita diare memiliki peluang mengalami stunting 17.90 kali dibandingkan anak yang tidak pernah menderita diare. Bila dikaitkan dengan situasi wilayah administratif yang baru terbentuk (Kota Subulussalam berdiri Tahun 2007) maka kejadian diare pada anak tetap merupakan salah satu masalah  kesehatan yang umum dijumpai, hal ini tentu saja dipicu oleh buruknya kondisi lingkungan dan sanitasi.</w:t>
      </w:r>
    </w:p>
    <w:p w:rsidR="003F3027" w:rsidRPr="003F3027"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Persoalan yang dijumpai adalah masalah ketersediaan air bersih dan fasilitas MCK yang kurang layak.</w:t>
      </w:r>
      <w:proofErr w:type="gramEnd"/>
      <w:r w:rsidRPr="003F3027">
        <w:rPr>
          <w:rFonts w:ascii="Cambria" w:eastAsia="Cambria" w:hAnsi="Cambria" w:cs="Cambria"/>
        </w:rPr>
        <w:t xml:space="preserve"> </w:t>
      </w:r>
      <w:proofErr w:type="gramStart"/>
      <w:r w:rsidRPr="003F3027">
        <w:rPr>
          <w:rFonts w:ascii="Cambria" w:eastAsia="Cambria" w:hAnsi="Cambria" w:cs="Cambria"/>
        </w:rPr>
        <w:t xml:space="preserve">Masalah kesehatan yang biasanya disebabkan oleh kebersihan lingkungan </w:t>
      </w:r>
      <w:r w:rsidRPr="003F3027">
        <w:rPr>
          <w:rFonts w:ascii="Cambria" w:eastAsia="Cambria" w:hAnsi="Cambria" w:cs="Cambria"/>
        </w:rPr>
        <w:lastRenderedPageBreak/>
        <w:t>termasuk sumber air yang kurang memadai, sehingga anak-anak mudah terserang diare dan juga penyakit gatal-gatal.</w:t>
      </w:r>
      <w:proofErr w:type="gramEnd"/>
    </w:p>
    <w:p w:rsid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Sampai saat ini penyakit diare yang diderita anak-anak masih merupakan masalah yang serius, permasalahan ini bukan saja terkait dengan saat kejadian bencana dimana situasi dan </w:t>
      </w:r>
      <w:proofErr w:type="gramStart"/>
      <w:r w:rsidRPr="003F3027">
        <w:rPr>
          <w:rFonts w:ascii="Cambria" w:eastAsia="Cambria" w:hAnsi="Cambria" w:cs="Cambria"/>
        </w:rPr>
        <w:t>kondisi  lingkungan</w:t>
      </w:r>
      <w:proofErr w:type="gramEnd"/>
      <w:r w:rsidRPr="003F3027">
        <w:rPr>
          <w:rFonts w:ascii="Cambria" w:eastAsia="Cambria" w:hAnsi="Cambria" w:cs="Cambria"/>
        </w:rPr>
        <w:t xml:space="preserve"> tidak kondusif tanpa ada bencanapun prevalensi diare tetap tinggi. Penyakit diare merupakan salah satu penyakit berbasis lingkungan masih menjadi permasalahan kesehatan </w:t>
      </w:r>
      <w:proofErr w:type="gramStart"/>
      <w:r w:rsidRPr="003F3027">
        <w:rPr>
          <w:rFonts w:ascii="Cambria" w:eastAsia="Cambria" w:hAnsi="Cambria" w:cs="Cambria"/>
        </w:rPr>
        <w:t>Indonesia  hingga</w:t>
      </w:r>
      <w:proofErr w:type="gramEnd"/>
      <w:r w:rsidRPr="003F3027">
        <w:rPr>
          <w:rFonts w:ascii="Cambria" w:eastAsia="Cambria" w:hAnsi="Cambria" w:cs="Cambria"/>
        </w:rPr>
        <w:t xml:space="preserve"> saat ini.</w:t>
      </w:r>
    </w:p>
    <w:p w:rsidR="003F3027" w:rsidRDefault="003F3027" w:rsidP="00B047A9">
      <w:pPr>
        <w:spacing w:after="0" w:line="240" w:lineRule="auto"/>
        <w:jc w:val="both"/>
        <w:rPr>
          <w:rFonts w:ascii="Cambria" w:eastAsia="Cambria" w:hAnsi="Cambria" w:cs="Cambria"/>
        </w:rPr>
      </w:pPr>
    </w:p>
    <w:p w:rsidR="00D213E2" w:rsidRPr="003F3027" w:rsidRDefault="005E1FFE">
      <w:pPr>
        <w:pStyle w:val="Heading1"/>
        <w:spacing w:before="0" w:after="120" w:line="240" w:lineRule="auto"/>
        <w:rPr>
          <w:rFonts w:ascii="Cambria" w:eastAsia="Cambria" w:hAnsi="Cambria" w:cs="Cambria"/>
          <w:b/>
          <w:color w:val="000000"/>
          <w:sz w:val="22"/>
          <w:szCs w:val="22"/>
        </w:rPr>
      </w:pPr>
      <w:r w:rsidRPr="003F3027">
        <w:rPr>
          <w:rFonts w:ascii="Cambria" w:eastAsia="Cambria" w:hAnsi="Cambria" w:cs="Cambria"/>
          <w:b/>
          <w:color w:val="000000"/>
          <w:sz w:val="22"/>
          <w:szCs w:val="22"/>
        </w:rPr>
        <w:t>Kesimpulan</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Prevalensi stunting di </w:t>
      </w:r>
      <w:proofErr w:type="gramStart"/>
      <w:r w:rsidRPr="003F3027">
        <w:rPr>
          <w:rFonts w:ascii="Cambria" w:eastAsia="Cambria" w:hAnsi="Cambria" w:cs="Cambria"/>
        </w:rPr>
        <w:t>Kecamatan  Sultan</w:t>
      </w:r>
      <w:proofErr w:type="gramEnd"/>
      <w:r w:rsidRPr="003F3027">
        <w:rPr>
          <w:rFonts w:ascii="Cambria" w:eastAsia="Cambria" w:hAnsi="Cambria" w:cs="Cambria"/>
        </w:rPr>
        <w:t xml:space="preserve"> Daulat sebesar 24%, belum termasuk kategori berat menurut WHO. </w:t>
      </w:r>
      <w:proofErr w:type="gramStart"/>
      <w:r w:rsidR="00565AFE">
        <w:rPr>
          <w:rFonts w:ascii="Cambria" w:eastAsia="Cambria" w:hAnsi="Cambria" w:cs="Cambria"/>
        </w:rPr>
        <w:t>Namun karena 1 dari 3 anak stunting maka perlu mendapatkan perhatian yang kuat dari pemerintah Kota Subulussalam.</w:t>
      </w:r>
      <w:proofErr w:type="gramEnd"/>
      <w:r w:rsidR="00565AFE">
        <w:rPr>
          <w:rFonts w:ascii="Cambria" w:eastAsia="Cambria" w:hAnsi="Cambria" w:cs="Cambria"/>
        </w:rPr>
        <w:t xml:space="preserve"> Konvergensi aktifitas pencegahan dan penanganan stunting harus mampu diwujudkan apalagi </w:t>
      </w:r>
      <w:proofErr w:type="gramStart"/>
      <w:r w:rsidRPr="003F3027">
        <w:rPr>
          <w:rFonts w:ascii="Cambria" w:eastAsia="Cambria" w:hAnsi="Cambria" w:cs="Cambria"/>
        </w:rPr>
        <w:t>berbagai  program</w:t>
      </w:r>
      <w:proofErr w:type="gramEnd"/>
      <w:r w:rsidRPr="003F3027">
        <w:rPr>
          <w:rFonts w:ascii="Cambria" w:eastAsia="Cambria" w:hAnsi="Cambria" w:cs="Cambria"/>
        </w:rPr>
        <w:t xml:space="preserve"> dan rehabilitasi dalam berbagai aspek </w:t>
      </w:r>
      <w:r w:rsidR="00565AFE">
        <w:rPr>
          <w:rFonts w:ascii="Cambria" w:eastAsia="Cambria" w:hAnsi="Cambria" w:cs="Cambria"/>
        </w:rPr>
        <w:t>dalam persoalan stunting ini sudah mulai diwajibkan terlibat. Misalnya</w:t>
      </w:r>
      <w:r w:rsidRPr="003F3027">
        <w:rPr>
          <w:rFonts w:ascii="Cambria" w:eastAsia="Cambria" w:hAnsi="Cambria" w:cs="Cambria"/>
        </w:rPr>
        <w:t xml:space="preserve">, </w:t>
      </w:r>
      <w:r w:rsidR="00565AFE">
        <w:rPr>
          <w:rFonts w:ascii="Cambria" w:eastAsia="Cambria" w:hAnsi="Cambria" w:cs="Cambria"/>
        </w:rPr>
        <w:t xml:space="preserve">penggunaan </w:t>
      </w:r>
      <w:proofErr w:type="gramStart"/>
      <w:r w:rsidRPr="003F3027">
        <w:rPr>
          <w:rFonts w:ascii="Cambria" w:eastAsia="Cambria" w:hAnsi="Cambria" w:cs="Cambria"/>
        </w:rPr>
        <w:t>dana</w:t>
      </w:r>
      <w:proofErr w:type="gramEnd"/>
      <w:r w:rsidRPr="003F3027">
        <w:rPr>
          <w:rFonts w:ascii="Cambria" w:eastAsia="Cambria" w:hAnsi="Cambria" w:cs="Cambria"/>
        </w:rPr>
        <w:t xml:space="preserve"> desa</w:t>
      </w:r>
      <w:r w:rsidR="00565AFE">
        <w:rPr>
          <w:rFonts w:ascii="Cambria" w:eastAsia="Cambria" w:hAnsi="Cambria" w:cs="Cambria"/>
        </w:rPr>
        <w:t xml:space="preserve">, </w:t>
      </w:r>
      <w:r w:rsidRPr="003F3027">
        <w:rPr>
          <w:rFonts w:ascii="Cambria" w:eastAsia="Cambria" w:hAnsi="Cambria" w:cs="Cambria"/>
        </w:rPr>
        <w:t>alokasi khusus dari pemerintah kota</w:t>
      </w:r>
      <w:r w:rsidR="00565AFE">
        <w:rPr>
          <w:rFonts w:ascii="Cambria" w:eastAsia="Cambria" w:hAnsi="Cambria" w:cs="Cambria"/>
        </w:rPr>
        <w:t>, bantuan Pemerintah Aceh</w:t>
      </w:r>
      <w:r w:rsidRPr="003F3027">
        <w:rPr>
          <w:rFonts w:ascii="Cambria" w:eastAsia="Cambria" w:hAnsi="Cambria" w:cs="Cambria"/>
        </w:rPr>
        <w:t xml:space="preserve"> serta </w:t>
      </w:r>
      <w:r w:rsidR="00565AFE">
        <w:rPr>
          <w:rFonts w:ascii="Cambria" w:eastAsia="Cambria" w:hAnsi="Cambria" w:cs="Cambria"/>
        </w:rPr>
        <w:t xml:space="preserve">alokasi khusus </w:t>
      </w:r>
      <w:r w:rsidRPr="003F3027">
        <w:rPr>
          <w:rFonts w:ascii="Cambria" w:eastAsia="Cambria" w:hAnsi="Cambria" w:cs="Cambria"/>
        </w:rPr>
        <w:t>dari pemerintah pusat.</w:t>
      </w:r>
    </w:p>
    <w:p w:rsidR="003F3027" w:rsidRPr="003F3027" w:rsidRDefault="003F3027" w:rsidP="003F3027">
      <w:pPr>
        <w:spacing w:after="0" w:line="240" w:lineRule="auto"/>
        <w:jc w:val="both"/>
        <w:rPr>
          <w:rFonts w:ascii="Cambria" w:eastAsia="Cambria" w:hAnsi="Cambria" w:cs="Cambria"/>
        </w:rPr>
      </w:pPr>
      <w:r w:rsidRPr="003F3027">
        <w:rPr>
          <w:rFonts w:ascii="Cambria" w:eastAsia="Cambria" w:hAnsi="Cambria" w:cs="Cambria"/>
        </w:rPr>
        <w:t xml:space="preserve">Rendahnya sosial ekonomi keluarga yang berkaitan dengan pekerjaan orang tua </w:t>
      </w:r>
      <w:proofErr w:type="gramStart"/>
      <w:r w:rsidRPr="003F3027">
        <w:rPr>
          <w:rFonts w:ascii="Cambria" w:eastAsia="Cambria" w:hAnsi="Cambria" w:cs="Cambria"/>
        </w:rPr>
        <w:t>akan</w:t>
      </w:r>
      <w:proofErr w:type="gramEnd"/>
      <w:r w:rsidRPr="003F3027">
        <w:rPr>
          <w:rFonts w:ascii="Cambria" w:eastAsia="Cambria" w:hAnsi="Cambria" w:cs="Cambria"/>
        </w:rPr>
        <w:t xml:space="preserve"> mempengaruhi pendapatan keluarga yang merupakan faktor yang turut menentukan status gizi balita. </w:t>
      </w:r>
      <w:proofErr w:type="gramStart"/>
      <w:r w:rsidRPr="003F3027">
        <w:rPr>
          <w:rFonts w:ascii="Cambria" w:eastAsia="Cambria" w:hAnsi="Cambria" w:cs="Cambria"/>
        </w:rPr>
        <w:t>Perlu  adanya</w:t>
      </w:r>
      <w:proofErr w:type="gramEnd"/>
      <w:r w:rsidRPr="003F3027">
        <w:rPr>
          <w:rFonts w:ascii="Cambria" w:eastAsia="Cambria" w:hAnsi="Cambria" w:cs="Cambria"/>
        </w:rPr>
        <w:t xml:space="preserve"> kebijakan dan program perbaikan gizi dan kesehatan diprioritaskan pada keluarga miskin dengan peningkatan ketersediaan pangan melalui pemanfaatan pekarangan sebagai sumber pangan dan gizi keluarga.</w:t>
      </w:r>
    </w:p>
    <w:p w:rsidR="008B1580" w:rsidRDefault="008B1580" w:rsidP="003F3027">
      <w:pPr>
        <w:spacing w:after="0" w:line="240" w:lineRule="auto"/>
        <w:jc w:val="both"/>
        <w:rPr>
          <w:rFonts w:ascii="Cambria" w:eastAsia="Cambria" w:hAnsi="Cambria" w:cs="Cambria"/>
        </w:rPr>
      </w:pPr>
      <w:r>
        <w:rPr>
          <w:rFonts w:ascii="Cambria" w:eastAsia="Cambria" w:hAnsi="Cambria" w:cs="Cambria"/>
        </w:rPr>
        <w:t xml:space="preserve">Potensi anak mengaami stunting </w:t>
      </w:r>
      <w:proofErr w:type="gramStart"/>
      <w:r>
        <w:rPr>
          <w:rFonts w:ascii="Cambria" w:eastAsia="Cambria" w:hAnsi="Cambria" w:cs="Cambria"/>
        </w:rPr>
        <w:t>akan</w:t>
      </w:r>
      <w:proofErr w:type="gramEnd"/>
      <w:r>
        <w:rPr>
          <w:rFonts w:ascii="Cambria" w:eastAsia="Cambria" w:hAnsi="Cambria" w:cs="Cambria"/>
        </w:rPr>
        <w:t xml:space="preserve"> lebih besar jika waktu yang diberikan ibu/keluarga pada anak lebih sedikit. </w:t>
      </w:r>
      <w:proofErr w:type="gramStart"/>
      <w:r>
        <w:rPr>
          <w:rFonts w:ascii="Cambria" w:eastAsia="Cambria" w:hAnsi="Cambria" w:cs="Cambria"/>
        </w:rPr>
        <w:t>Ini dibuktikan dari jenis pekerjaan ibu yang paling banyak menyita waktu telah memberikan potensi anak stunting lebih besar.</w:t>
      </w:r>
      <w:proofErr w:type="gramEnd"/>
    </w:p>
    <w:p w:rsidR="008B1580" w:rsidRDefault="008B1580" w:rsidP="003F3027">
      <w:pPr>
        <w:spacing w:after="0" w:line="240" w:lineRule="auto"/>
        <w:jc w:val="both"/>
        <w:rPr>
          <w:rFonts w:ascii="Cambria" w:eastAsia="Cambria" w:hAnsi="Cambria" w:cs="Cambria"/>
        </w:rPr>
      </w:pPr>
      <w:proofErr w:type="gramStart"/>
      <w:r>
        <w:rPr>
          <w:rFonts w:ascii="Cambria" w:eastAsia="Cambria" w:hAnsi="Cambria" w:cs="Cambria"/>
        </w:rPr>
        <w:t>Keadaan Aceh yang terus menjadi provinsi termiskin di Sumatera dipastikan juga berkonstribusi pada peningkatan angka stunting di Aceh termasuk juga angka stunting di Kota Subulussalam.</w:t>
      </w:r>
      <w:proofErr w:type="gramEnd"/>
    </w:p>
    <w:p w:rsidR="00D213E2" w:rsidRDefault="003F3027" w:rsidP="003F3027">
      <w:pPr>
        <w:spacing w:after="0" w:line="240" w:lineRule="auto"/>
        <w:jc w:val="both"/>
        <w:rPr>
          <w:rFonts w:ascii="Cambria" w:eastAsia="Cambria" w:hAnsi="Cambria" w:cs="Cambria"/>
        </w:rPr>
      </w:pPr>
      <w:proofErr w:type="gramStart"/>
      <w:r w:rsidRPr="003F3027">
        <w:rPr>
          <w:rFonts w:ascii="Cambria" w:eastAsia="Cambria" w:hAnsi="Cambria" w:cs="Cambria"/>
        </w:rPr>
        <w:t xml:space="preserve">Pencegahan stunting tidak bisa dilakukan secara parsial oleh dinas/Lembaga pemerintah tertentu tetapi harus mampu melakukan konvergensi </w:t>
      </w:r>
      <w:r w:rsidRPr="003F3027">
        <w:rPr>
          <w:rFonts w:ascii="Cambria" w:eastAsia="Cambria" w:hAnsi="Cambria" w:cs="Cambria"/>
        </w:rPr>
        <w:lastRenderedPageBreak/>
        <w:t>aktifitas yang melibatkan semua pihak pemerintah atau non-pemerintah.</w:t>
      </w:r>
      <w:proofErr w:type="gramEnd"/>
    </w:p>
    <w:p w:rsidR="00D213E2" w:rsidRDefault="00D213E2">
      <w:pPr>
        <w:spacing w:after="0" w:line="240" w:lineRule="auto"/>
        <w:ind w:firstLine="567"/>
        <w:jc w:val="both"/>
        <w:rPr>
          <w:rFonts w:ascii="Cambria" w:eastAsia="Cambria" w:hAnsi="Cambria" w:cs="Cambria"/>
        </w:rPr>
      </w:pPr>
    </w:p>
    <w:p w:rsidR="00D213E2" w:rsidRPr="003F3027" w:rsidRDefault="005E1FFE">
      <w:pPr>
        <w:pStyle w:val="Heading1"/>
        <w:spacing w:before="0" w:after="120" w:line="240" w:lineRule="auto"/>
        <w:rPr>
          <w:rFonts w:ascii="Cambria" w:eastAsia="Cambria" w:hAnsi="Cambria" w:cs="Cambria"/>
          <w:b/>
          <w:color w:val="000000"/>
          <w:sz w:val="22"/>
          <w:szCs w:val="22"/>
        </w:rPr>
      </w:pPr>
      <w:r w:rsidRPr="003F3027">
        <w:rPr>
          <w:rFonts w:ascii="Cambria" w:eastAsia="Cambria" w:hAnsi="Cambria" w:cs="Cambria"/>
          <w:b/>
          <w:color w:val="000000"/>
          <w:sz w:val="22"/>
          <w:szCs w:val="22"/>
        </w:rPr>
        <w:t>Ucapan Terima Kasih</w:t>
      </w:r>
    </w:p>
    <w:p w:rsidR="00D213E2" w:rsidRDefault="003F3027">
      <w:pPr>
        <w:spacing w:after="0" w:line="240" w:lineRule="auto"/>
        <w:jc w:val="both"/>
        <w:rPr>
          <w:rFonts w:ascii="Cambria" w:eastAsia="Cambria" w:hAnsi="Cambria" w:cs="Cambria"/>
        </w:rPr>
      </w:pPr>
      <w:proofErr w:type="gramStart"/>
      <w:r>
        <w:rPr>
          <w:rFonts w:ascii="Cambria" w:eastAsia="Cambria" w:hAnsi="Cambria" w:cs="Cambria"/>
        </w:rPr>
        <w:t>Penelitian ini adalah bagian dari semangat Walikota Subulussalam untuk menekan angka stunting di wilayahnya.</w:t>
      </w:r>
      <w:proofErr w:type="gramEnd"/>
      <w:r>
        <w:rPr>
          <w:rFonts w:ascii="Cambria" w:eastAsia="Cambria" w:hAnsi="Cambria" w:cs="Cambria"/>
        </w:rPr>
        <w:t xml:space="preserve"> Untuk itu para peneliti </w:t>
      </w:r>
      <w:r w:rsidR="00603FAB">
        <w:rPr>
          <w:rFonts w:ascii="Cambria" w:eastAsia="Cambria" w:hAnsi="Cambria" w:cs="Cambria"/>
        </w:rPr>
        <w:t>sangat berterimakasih pada Walikota dan Wakil Walikota, Kepala Bappeda, Kadis Kesehatan</w:t>
      </w:r>
      <w:r w:rsidR="001459EA">
        <w:rPr>
          <w:rFonts w:ascii="Cambria" w:eastAsia="Cambria" w:hAnsi="Cambria" w:cs="Cambria"/>
        </w:rPr>
        <w:t xml:space="preserve"> dan</w:t>
      </w:r>
      <w:r w:rsidR="00603FAB">
        <w:rPr>
          <w:rFonts w:ascii="Cambria" w:eastAsia="Cambria" w:hAnsi="Cambria" w:cs="Cambria"/>
        </w:rPr>
        <w:t xml:space="preserve"> Kadis Pendidikan Kota Subulussalam </w:t>
      </w:r>
      <w:r w:rsidR="001459EA">
        <w:rPr>
          <w:rFonts w:ascii="Cambria" w:eastAsia="Cambria" w:hAnsi="Cambria" w:cs="Cambria"/>
        </w:rPr>
        <w:t>serta</w:t>
      </w:r>
      <w:r w:rsidR="00603FAB">
        <w:rPr>
          <w:rFonts w:ascii="Cambria" w:eastAsia="Cambria" w:hAnsi="Cambria" w:cs="Cambria"/>
        </w:rPr>
        <w:t xml:space="preserve"> para pihak lain yang tidak </w:t>
      </w:r>
      <w:r w:rsidR="001459EA">
        <w:rPr>
          <w:rFonts w:ascii="Cambria" w:eastAsia="Cambria" w:hAnsi="Cambria" w:cs="Cambria"/>
        </w:rPr>
        <w:t>dapat</w:t>
      </w:r>
      <w:r w:rsidR="00603FAB">
        <w:rPr>
          <w:rFonts w:ascii="Cambria" w:eastAsia="Cambria" w:hAnsi="Cambria" w:cs="Cambria"/>
        </w:rPr>
        <w:t xml:space="preserve"> disebut satu persatu</w:t>
      </w:r>
      <w:r w:rsidR="001459EA">
        <w:rPr>
          <w:rFonts w:ascii="Cambria" w:eastAsia="Cambria" w:hAnsi="Cambria" w:cs="Cambria"/>
        </w:rPr>
        <w:t xml:space="preserve"> yang semua pihak tersebut telah berkonstribusi aktif dan pasif</w:t>
      </w:r>
      <w:r w:rsidR="00603FAB">
        <w:rPr>
          <w:rFonts w:ascii="Cambria" w:eastAsia="Cambria" w:hAnsi="Cambria" w:cs="Cambria"/>
        </w:rPr>
        <w:t xml:space="preserve"> sehingga para peneliti dapat menyelesaikan tugas penelitian sebagai bagian dari tri dharma perguruan tinggi</w:t>
      </w:r>
      <w:r w:rsidR="005E1FFE">
        <w:rPr>
          <w:rFonts w:ascii="Cambria" w:eastAsia="Cambria" w:hAnsi="Cambria" w:cs="Cambria"/>
        </w:rPr>
        <w:t>.</w:t>
      </w:r>
    </w:p>
    <w:p w:rsidR="00D213E2" w:rsidRDefault="00D213E2">
      <w:pPr>
        <w:spacing w:after="0" w:line="240" w:lineRule="auto"/>
        <w:jc w:val="both"/>
        <w:rPr>
          <w:rFonts w:ascii="Cambria" w:eastAsia="Cambria" w:hAnsi="Cambria" w:cs="Cambria"/>
        </w:rPr>
      </w:pPr>
    </w:p>
    <w:p w:rsidR="00D213E2" w:rsidRDefault="00D213E2">
      <w:pPr>
        <w:spacing w:after="0" w:line="240" w:lineRule="auto"/>
        <w:jc w:val="both"/>
        <w:rPr>
          <w:rFonts w:ascii="Cambria" w:eastAsia="Cambria" w:hAnsi="Cambria" w:cs="Cambria"/>
        </w:rPr>
      </w:pPr>
    </w:p>
    <w:p w:rsidR="00D213E2" w:rsidRPr="00603FAB" w:rsidRDefault="005E1FFE">
      <w:pPr>
        <w:pStyle w:val="Heading1"/>
        <w:spacing w:before="0" w:after="120" w:line="240" w:lineRule="auto"/>
        <w:rPr>
          <w:rFonts w:ascii="Cambria" w:eastAsia="Cambria" w:hAnsi="Cambria" w:cs="Cambria"/>
          <w:b/>
          <w:color w:val="000000"/>
          <w:sz w:val="22"/>
          <w:szCs w:val="22"/>
        </w:rPr>
      </w:pPr>
      <w:r w:rsidRPr="00603FAB">
        <w:rPr>
          <w:rFonts w:ascii="Cambria" w:eastAsia="Cambria" w:hAnsi="Cambria" w:cs="Cambria"/>
          <w:b/>
          <w:color w:val="000000"/>
          <w:sz w:val="22"/>
          <w:szCs w:val="22"/>
        </w:rPr>
        <w:t>Daftar Rujukan</w:t>
      </w:r>
    </w:p>
    <w:p w:rsidR="00603FAB" w:rsidRDefault="00603FAB" w:rsidP="00603FAB">
      <w:pPr>
        <w:widowControl w:val="0"/>
        <w:spacing w:after="0" w:line="240" w:lineRule="auto"/>
        <w:ind w:left="567" w:hanging="567"/>
        <w:jc w:val="both"/>
        <w:rPr>
          <w:rFonts w:ascii="Cambria" w:eastAsia="Cambria" w:hAnsi="Cambria" w:cs="Cambria"/>
        </w:rPr>
      </w:pPr>
      <w:r w:rsidRPr="00603FAB">
        <w:rPr>
          <w:rFonts w:ascii="Cambria" w:eastAsia="Cambria" w:hAnsi="Cambria" w:cs="Cambria"/>
        </w:rPr>
        <w:t xml:space="preserve">Adel El Taguri, Ibrahim B., Salah MM., Abdel MM., Olivier G., Pilar G., Serge Hercberg (2009). </w:t>
      </w:r>
      <w:proofErr w:type="gramStart"/>
      <w:r w:rsidRPr="00603FAB">
        <w:rPr>
          <w:rFonts w:ascii="Cambria" w:eastAsia="Cambria" w:hAnsi="Cambria" w:cs="Cambria"/>
        </w:rPr>
        <w:t>Risk factors for stunting among under-fives in Libya.</w:t>
      </w:r>
      <w:proofErr w:type="gramEnd"/>
      <w:r w:rsidRPr="00603FAB">
        <w:rPr>
          <w:rFonts w:ascii="Cambria" w:eastAsia="Cambria" w:hAnsi="Cambria" w:cs="Cambria"/>
        </w:rPr>
        <w:t xml:space="preserve"> Public Health Nutrition Journal: 12 (8):1141-1149).</w:t>
      </w:r>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t>Alfridsyah dan Nasrul Z. Pencegahan Stunting Berbasis Rumoh Gizi Gampong 1-2, JP Press Media Utama Surabaya, 2021.</w:t>
      </w:r>
      <w:proofErr w:type="gramEnd"/>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t>Hartono, R.D., Hubungan Asupan Protein, Kalsium dan Vitamin C dengan Kejadian Stunting pada Anak Sekolah Dasar di Kec.</w:t>
      </w:r>
      <w:proofErr w:type="gramEnd"/>
      <w:r w:rsidRPr="00603FAB">
        <w:rPr>
          <w:rFonts w:ascii="Cambria" w:eastAsia="Cambria" w:hAnsi="Cambria" w:cs="Cambria"/>
        </w:rPr>
        <w:t xml:space="preserve"> Biringkanaya Kota Makassar, Jurnal Kesehatan Masyarakat; 2013: vol. VII, no.2.</w:t>
      </w:r>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t xml:space="preserve">Hatril (2001) </w:t>
      </w:r>
      <w:r>
        <w:rPr>
          <w:rFonts w:ascii="Cambria" w:eastAsia="Cambria" w:hAnsi="Cambria" w:cs="Cambria"/>
        </w:rPr>
        <w:t>F</w:t>
      </w:r>
      <w:r w:rsidRPr="00603FAB">
        <w:rPr>
          <w:rFonts w:ascii="Cambria" w:eastAsia="Cambria" w:hAnsi="Cambria" w:cs="Cambria"/>
        </w:rPr>
        <w:t>actor yang Behubungan dengan Asupan Energi dan Protein pada Balita Keluarga Miskin.</w:t>
      </w:r>
      <w:proofErr w:type="gramEnd"/>
      <w:r w:rsidRPr="00603FAB">
        <w:rPr>
          <w:rFonts w:ascii="Cambria" w:eastAsia="Cambria" w:hAnsi="Cambria" w:cs="Cambria"/>
        </w:rPr>
        <w:t xml:space="preserve"> </w:t>
      </w:r>
      <w:proofErr w:type="gramStart"/>
      <w:r w:rsidRPr="00603FAB">
        <w:rPr>
          <w:rFonts w:ascii="Cambria" w:eastAsia="Cambria" w:hAnsi="Cambria" w:cs="Cambria"/>
        </w:rPr>
        <w:t>FKM-UI Depok.</w:t>
      </w:r>
      <w:proofErr w:type="gramEnd"/>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t>Hien, NN dan Hoa, NN.</w:t>
      </w:r>
      <w:proofErr w:type="gramEnd"/>
      <w:r w:rsidRPr="00603FAB">
        <w:rPr>
          <w:rFonts w:ascii="Cambria" w:eastAsia="Cambria" w:hAnsi="Cambria" w:cs="Cambria"/>
        </w:rPr>
        <w:t xml:space="preserve"> </w:t>
      </w:r>
      <w:proofErr w:type="gramStart"/>
      <w:r w:rsidRPr="00603FAB">
        <w:rPr>
          <w:rFonts w:ascii="Cambria" w:eastAsia="Cambria" w:hAnsi="Cambria" w:cs="Cambria"/>
        </w:rPr>
        <w:t>(2009). Nutritional Statues and Determinans of Malnutrition in Children Under Three Years of Age in Ngehean, Vietnam.</w:t>
      </w:r>
      <w:proofErr w:type="gramEnd"/>
      <w:r w:rsidRPr="00603FAB">
        <w:rPr>
          <w:rFonts w:ascii="Cambria" w:eastAsia="Cambria" w:hAnsi="Cambria" w:cs="Cambria"/>
        </w:rPr>
        <w:t xml:space="preserve"> </w:t>
      </w:r>
      <w:proofErr w:type="gramStart"/>
      <w:r w:rsidRPr="00603FAB">
        <w:rPr>
          <w:rFonts w:ascii="Cambria" w:eastAsia="Cambria" w:hAnsi="Cambria" w:cs="Cambria"/>
        </w:rPr>
        <w:t>Pakistan Journal of Nutrition.</w:t>
      </w:r>
      <w:proofErr w:type="gramEnd"/>
      <w:r w:rsidRPr="00603FAB">
        <w:rPr>
          <w:rFonts w:ascii="Cambria" w:eastAsia="Cambria" w:hAnsi="Cambria" w:cs="Cambria"/>
        </w:rPr>
        <w:t xml:space="preserve"> </w:t>
      </w:r>
      <w:proofErr w:type="gramStart"/>
      <w:r w:rsidRPr="00603FAB">
        <w:rPr>
          <w:rFonts w:ascii="Cambria" w:eastAsia="Cambria" w:hAnsi="Cambria" w:cs="Cambria"/>
        </w:rPr>
        <w:t>Vinh University.</w:t>
      </w:r>
      <w:proofErr w:type="gramEnd"/>
      <w:r w:rsidRPr="00603FAB">
        <w:rPr>
          <w:rFonts w:ascii="Cambria" w:eastAsia="Cambria" w:hAnsi="Cambria" w:cs="Cambria"/>
        </w:rPr>
        <w:t xml:space="preserve"> </w:t>
      </w:r>
      <w:proofErr w:type="gramStart"/>
      <w:r w:rsidRPr="00603FAB">
        <w:rPr>
          <w:rFonts w:ascii="Cambria" w:eastAsia="Cambria" w:hAnsi="Cambria" w:cs="Cambria"/>
        </w:rPr>
        <w:t>Ngehean General Hospital.</w:t>
      </w:r>
      <w:proofErr w:type="gramEnd"/>
      <w:r w:rsidRPr="00603FAB">
        <w:rPr>
          <w:rFonts w:ascii="Cambria" w:eastAsia="Cambria" w:hAnsi="Cambria" w:cs="Cambria"/>
        </w:rPr>
        <w:t xml:space="preserve"> 8 (7</w:t>
      </w:r>
      <w:proofErr w:type="gramStart"/>
      <w:r w:rsidRPr="00603FAB">
        <w:rPr>
          <w:rFonts w:ascii="Cambria" w:eastAsia="Cambria" w:hAnsi="Cambria" w:cs="Cambria"/>
        </w:rPr>
        <w:t>) :</w:t>
      </w:r>
      <w:proofErr w:type="gramEnd"/>
      <w:r w:rsidRPr="00603FAB">
        <w:rPr>
          <w:rFonts w:ascii="Cambria" w:eastAsia="Cambria" w:hAnsi="Cambria" w:cs="Cambria"/>
        </w:rPr>
        <w:t xml:space="preserve"> 958-960. </w:t>
      </w:r>
      <w:proofErr w:type="gramStart"/>
      <w:r w:rsidRPr="00603FAB">
        <w:rPr>
          <w:rFonts w:ascii="Cambria" w:eastAsia="Cambria" w:hAnsi="Cambria" w:cs="Cambria"/>
        </w:rPr>
        <w:t>ISSN 1680-5194.</w:t>
      </w:r>
      <w:proofErr w:type="gramEnd"/>
      <w:r w:rsidRPr="00603FAB">
        <w:rPr>
          <w:rFonts w:ascii="Cambria" w:eastAsia="Cambria" w:hAnsi="Cambria" w:cs="Cambria"/>
        </w:rPr>
        <w:t xml:space="preserve"> </w:t>
      </w:r>
      <w:proofErr w:type="gramStart"/>
      <w:r w:rsidRPr="00603FAB">
        <w:rPr>
          <w:rFonts w:ascii="Cambria" w:eastAsia="Cambria" w:hAnsi="Cambria" w:cs="Cambria"/>
        </w:rPr>
        <w:t>Asian Network for Scientic Information.</w:t>
      </w:r>
      <w:proofErr w:type="gramEnd"/>
      <w:r w:rsidRPr="00603FAB">
        <w:rPr>
          <w:rFonts w:ascii="Cambria" w:eastAsia="Cambria" w:hAnsi="Cambria" w:cs="Cambria"/>
        </w:rPr>
        <w:t xml:space="preserve"> </w:t>
      </w:r>
      <w:hyperlink r:id="rId18" w:history="1">
        <w:r w:rsidRPr="003F437E">
          <w:rPr>
            <w:rStyle w:val="Hyperlink"/>
            <w:rFonts w:ascii="Cambria" w:eastAsia="Cambria" w:hAnsi="Cambria" w:cs="Cambria"/>
          </w:rPr>
          <w:t>http://stunting.phorg/pjonline/fin1197.pdf</w:t>
        </w:r>
      </w:hyperlink>
      <w:r>
        <w:rPr>
          <w:rFonts w:ascii="Cambria" w:eastAsia="Cambria" w:hAnsi="Cambria" w:cs="Cambria"/>
        </w:rPr>
        <w:t xml:space="preserve"> </w:t>
      </w:r>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t>Jayatissa, R., et al., 'Assessment of Nutritional Status of Children Under Five Years of Age, Pregnant Women, and Lactating Women Living in Relief Camps After the Tsunami in Sri Lanka', Food and Nutrition Bulletin; 2006.</w:t>
      </w:r>
      <w:proofErr w:type="gramEnd"/>
      <w:r w:rsidRPr="00603FAB">
        <w:rPr>
          <w:rFonts w:ascii="Cambria" w:eastAsia="Cambria" w:hAnsi="Cambria" w:cs="Cambria"/>
        </w:rPr>
        <w:t xml:space="preserve"> </w:t>
      </w:r>
      <w:proofErr w:type="gramStart"/>
      <w:r w:rsidRPr="00603FAB">
        <w:rPr>
          <w:rFonts w:ascii="Cambria" w:eastAsia="Cambria" w:hAnsi="Cambria" w:cs="Cambria"/>
        </w:rPr>
        <w:t>vol. 27, no. 2.</w:t>
      </w:r>
      <w:proofErr w:type="gramEnd"/>
    </w:p>
    <w:p w:rsidR="00603FAB" w:rsidRPr="00603FAB" w:rsidRDefault="00603FAB" w:rsidP="00603FAB">
      <w:pPr>
        <w:widowControl w:val="0"/>
        <w:spacing w:after="0" w:line="240" w:lineRule="auto"/>
        <w:ind w:left="567" w:hanging="567"/>
        <w:jc w:val="both"/>
        <w:rPr>
          <w:rFonts w:ascii="Cambria" w:eastAsia="Cambria" w:hAnsi="Cambria" w:cs="Cambria"/>
        </w:rPr>
      </w:pPr>
      <w:proofErr w:type="gramStart"/>
      <w:r w:rsidRPr="00603FAB">
        <w:rPr>
          <w:rFonts w:ascii="Cambria" w:eastAsia="Cambria" w:hAnsi="Cambria" w:cs="Cambria"/>
        </w:rPr>
        <w:lastRenderedPageBreak/>
        <w:t>Kemenkes, Laporan Riset Kesehatan Dasar (Riskesdas); 2013.</w:t>
      </w:r>
      <w:proofErr w:type="gramEnd"/>
    </w:p>
    <w:p w:rsidR="00603FAB" w:rsidRDefault="00603FAB" w:rsidP="00603FAB">
      <w:pPr>
        <w:widowControl w:val="0"/>
        <w:spacing w:after="0" w:line="240" w:lineRule="auto"/>
        <w:ind w:left="567" w:hanging="567"/>
        <w:jc w:val="both"/>
        <w:rPr>
          <w:rFonts w:ascii="Cambria" w:eastAsia="Cambria" w:hAnsi="Cambria" w:cs="Cambria"/>
        </w:rPr>
      </w:pPr>
      <w:r w:rsidRPr="00603FAB">
        <w:rPr>
          <w:rFonts w:ascii="Cambria" w:eastAsia="Cambria" w:hAnsi="Cambria" w:cs="Cambria"/>
        </w:rPr>
        <w:t xml:space="preserve">Nadiyah, Dodik B., Draajat M., Faktor Risiko Stunting pada Anak Usia 0—23 Bulan di Provinsi Bali, Jawa Barat, dan Nusa Tenggara Timur. </w:t>
      </w:r>
      <w:proofErr w:type="gramStart"/>
      <w:r w:rsidRPr="00603FAB">
        <w:rPr>
          <w:rFonts w:ascii="Cambria" w:eastAsia="Cambria" w:hAnsi="Cambria" w:cs="Cambria"/>
        </w:rPr>
        <w:t>Jurnal Gizi dan Pangan.</w:t>
      </w:r>
      <w:proofErr w:type="gramEnd"/>
      <w:r w:rsidRPr="00603FAB">
        <w:rPr>
          <w:rFonts w:ascii="Cambria" w:eastAsia="Cambria" w:hAnsi="Cambria" w:cs="Cambria"/>
        </w:rPr>
        <w:t xml:space="preserve"> Vol. 9 No. 2 (2014)</w:t>
      </w:r>
    </w:p>
    <w:p w:rsidR="00603FAB" w:rsidRPr="00603FAB" w:rsidRDefault="00603FAB" w:rsidP="00603FAB">
      <w:pPr>
        <w:widowControl w:val="0"/>
        <w:spacing w:after="0" w:line="240" w:lineRule="auto"/>
        <w:ind w:left="567"/>
        <w:rPr>
          <w:rFonts w:ascii="Cambria" w:eastAsia="Cambria" w:hAnsi="Cambria" w:cs="Cambria"/>
        </w:rPr>
      </w:pPr>
      <w:r w:rsidRPr="00603FAB">
        <w:rPr>
          <w:rFonts w:ascii="Cambria" w:eastAsia="Cambria" w:hAnsi="Cambria" w:cs="Cambria"/>
        </w:rPr>
        <w:t xml:space="preserve">https://doi.org/10.25182/jgp.2014.9.2.%25p </w:t>
      </w:r>
    </w:p>
    <w:p w:rsidR="00603FAB" w:rsidRPr="00603FAB" w:rsidRDefault="00603FAB" w:rsidP="00603FAB">
      <w:pPr>
        <w:widowControl w:val="0"/>
        <w:spacing w:after="0" w:line="240" w:lineRule="auto"/>
        <w:ind w:left="567" w:hanging="567"/>
        <w:jc w:val="both"/>
        <w:rPr>
          <w:rFonts w:ascii="Cambria" w:eastAsia="Cambria" w:hAnsi="Cambria" w:cs="Cambria"/>
        </w:rPr>
      </w:pPr>
      <w:r w:rsidRPr="00603FAB">
        <w:rPr>
          <w:rFonts w:ascii="Cambria" w:eastAsia="Cambria" w:hAnsi="Cambria" w:cs="Cambria"/>
        </w:rPr>
        <w:t xml:space="preserve">Sulastri, D., Faktor Determinan Kejadian </w:t>
      </w:r>
      <w:r w:rsidRPr="00603FAB">
        <w:rPr>
          <w:rFonts w:ascii="Cambria" w:eastAsia="Cambria" w:hAnsi="Cambria" w:cs="Cambria"/>
        </w:rPr>
        <w:lastRenderedPageBreak/>
        <w:t xml:space="preserve">Stunting Pada Anak </w:t>
      </w:r>
      <w:proofErr w:type="gramStart"/>
      <w:r w:rsidRPr="00603FAB">
        <w:rPr>
          <w:rFonts w:ascii="Cambria" w:eastAsia="Cambria" w:hAnsi="Cambria" w:cs="Cambria"/>
        </w:rPr>
        <w:t>Usia</w:t>
      </w:r>
      <w:proofErr w:type="gramEnd"/>
      <w:r w:rsidRPr="00603FAB">
        <w:rPr>
          <w:rFonts w:ascii="Cambria" w:eastAsia="Cambria" w:hAnsi="Cambria" w:cs="Cambria"/>
        </w:rPr>
        <w:t xml:space="preserve"> Sekolah di Kecamatan Lubuk Kilangan Kota Padang, Majalah Kedokteran Andalas; 2012. </w:t>
      </w:r>
      <w:proofErr w:type="gramStart"/>
      <w:r w:rsidRPr="00603FAB">
        <w:rPr>
          <w:rFonts w:ascii="Cambria" w:eastAsia="Cambria" w:hAnsi="Cambria" w:cs="Cambria"/>
        </w:rPr>
        <w:t>no.1, vol. 36, Januari-Juni.</w:t>
      </w:r>
      <w:proofErr w:type="gramEnd"/>
    </w:p>
    <w:p w:rsidR="00603FAB" w:rsidRPr="00603FAB" w:rsidRDefault="00603FAB" w:rsidP="00603FAB">
      <w:pPr>
        <w:widowControl w:val="0"/>
        <w:spacing w:after="0" w:line="240" w:lineRule="auto"/>
        <w:ind w:left="567" w:hanging="567"/>
        <w:jc w:val="both"/>
        <w:rPr>
          <w:rFonts w:ascii="Cambria" w:eastAsia="Cambria" w:hAnsi="Cambria" w:cs="Cambria"/>
        </w:rPr>
      </w:pPr>
      <w:r w:rsidRPr="00603FAB">
        <w:rPr>
          <w:rFonts w:ascii="Cambria" w:eastAsia="Cambria" w:hAnsi="Cambria" w:cs="Cambria"/>
        </w:rPr>
        <w:t xml:space="preserve">UNICEF, Ringkasan Kajian </w:t>
      </w:r>
      <w:proofErr w:type="gramStart"/>
      <w:r w:rsidRPr="00603FAB">
        <w:rPr>
          <w:rFonts w:ascii="Cambria" w:eastAsia="Cambria" w:hAnsi="Cambria" w:cs="Cambria"/>
        </w:rPr>
        <w:t>Gizi  Ibu</w:t>
      </w:r>
      <w:proofErr w:type="gramEnd"/>
      <w:r w:rsidRPr="00603FAB">
        <w:rPr>
          <w:rFonts w:ascii="Cambria" w:eastAsia="Cambria" w:hAnsi="Cambria" w:cs="Cambria"/>
        </w:rPr>
        <w:t xml:space="preserve"> dan Anak; 2012.</w:t>
      </w:r>
    </w:p>
    <w:p w:rsidR="00603FAB" w:rsidRDefault="00603FAB" w:rsidP="00603FAB">
      <w:pPr>
        <w:widowControl w:val="0"/>
        <w:spacing w:after="0" w:line="240" w:lineRule="auto"/>
        <w:ind w:left="567" w:hanging="567"/>
        <w:jc w:val="both"/>
        <w:rPr>
          <w:rFonts w:ascii="Cambria" w:eastAsia="Cambria" w:hAnsi="Cambria" w:cs="Cambria"/>
        </w:rPr>
        <w:sectPr w:rsidR="00603FAB">
          <w:type w:val="continuous"/>
          <w:pgSz w:w="11906" w:h="16838"/>
          <w:pgMar w:top="1701" w:right="1134" w:bottom="1134" w:left="1134" w:header="720" w:footer="720" w:gutter="0"/>
          <w:cols w:num="2" w:space="720" w:equalWidth="0">
            <w:col w:w="4591" w:space="454"/>
            <w:col w:w="4591" w:space="0"/>
          </w:cols>
          <w:titlePg/>
        </w:sectPr>
      </w:pPr>
      <w:proofErr w:type="gramStart"/>
      <w:r w:rsidRPr="00603FAB">
        <w:rPr>
          <w:rFonts w:ascii="Cambria" w:eastAsia="Cambria" w:hAnsi="Cambria" w:cs="Cambria"/>
        </w:rPr>
        <w:t>Uswati, Nasrul Z, Aulina A. Prevalensi dan Determinan Stunting Anak Sekolah Dasar di Wilayah Tsunami di Aceh Besar, JUKEMA Vol 2, No 2 (2016).</w:t>
      </w:r>
      <w:proofErr w:type="gramEnd"/>
    </w:p>
    <w:p w:rsidR="00D213E2" w:rsidRDefault="00D213E2">
      <w:pPr>
        <w:pBdr>
          <w:top w:val="nil"/>
          <w:left w:val="nil"/>
          <w:bottom w:val="nil"/>
          <w:right w:val="nil"/>
          <w:between w:val="nil"/>
        </w:pBdr>
        <w:spacing w:after="0" w:line="240" w:lineRule="auto"/>
        <w:ind w:right="-2"/>
        <w:jc w:val="both"/>
        <w:rPr>
          <w:rFonts w:ascii="Cambria" w:eastAsia="Cambria" w:hAnsi="Cambria" w:cs="Cambria"/>
          <w:color w:val="000000"/>
          <w:sz w:val="24"/>
          <w:szCs w:val="24"/>
        </w:rPr>
      </w:pPr>
    </w:p>
    <w:sectPr w:rsidR="00D213E2">
      <w:type w:val="continuous"/>
      <w:pgSz w:w="11906" w:h="16838"/>
      <w:pgMar w:top="1701"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67" w:rsidRDefault="008A6A67">
      <w:pPr>
        <w:spacing w:after="0" w:line="240" w:lineRule="auto"/>
      </w:pPr>
      <w:r>
        <w:separator/>
      </w:r>
    </w:p>
  </w:endnote>
  <w:endnote w:type="continuationSeparator" w:id="0">
    <w:p w:rsidR="008A6A67" w:rsidRDefault="008A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E2" w:rsidRDefault="00D213E2">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Grid>
      <w:gridCol w:w="4785"/>
      <w:gridCol w:w="4846"/>
    </w:tblGrid>
    <w:tr w:rsidR="00D213E2">
      <w:tc>
        <w:tcPr>
          <w:tcW w:w="4785" w:type="dxa"/>
        </w:tcPr>
        <w:p w:rsidR="00D213E2" w:rsidRDefault="005E1FFE">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20</w:t>
          </w:r>
          <w:r w:rsidR="00B047A9">
            <w:rPr>
              <w:rFonts w:ascii="Cambria" w:eastAsia="Cambria" w:hAnsi="Cambria" w:cs="Cambria"/>
              <w:color w:val="000000"/>
            </w:rPr>
            <w:t>22</w:t>
          </w:r>
          <w:r>
            <w:rPr>
              <w:rFonts w:ascii="Cambria" w:eastAsia="Cambria" w:hAnsi="Cambria" w:cs="Cambria"/>
              <w:color w:val="000000"/>
            </w:rPr>
            <w:t xml:space="preserve">; 1 – 10 </w:t>
          </w:r>
        </w:p>
      </w:tc>
      <w:tc>
        <w:tcPr>
          <w:tcW w:w="4846" w:type="dxa"/>
        </w:tcPr>
        <w:p w:rsidR="00D213E2" w:rsidRDefault="008A6A67">
          <w:pPr>
            <w:pBdr>
              <w:top w:val="nil"/>
              <w:left w:val="nil"/>
              <w:bottom w:val="nil"/>
              <w:right w:val="nil"/>
              <w:between w:val="nil"/>
            </w:pBdr>
            <w:tabs>
              <w:tab w:val="center" w:pos="4680"/>
              <w:tab w:val="right" w:pos="9360"/>
            </w:tabs>
            <w:ind w:left="-111" w:right="-115"/>
            <w:jc w:val="right"/>
            <w:rPr>
              <w:rFonts w:ascii="Cambria" w:eastAsia="Cambria" w:hAnsi="Cambria" w:cs="Cambria"/>
              <w:i/>
              <w:color w:val="000000"/>
            </w:rPr>
          </w:pPr>
          <w:hyperlink r:id="rId1">
            <w:r w:rsidR="005E1FFE">
              <w:rPr>
                <w:rFonts w:ascii="Cambria" w:eastAsia="Cambria" w:hAnsi="Cambria" w:cs="Cambria"/>
                <w:i/>
                <w:color w:val="0563C1"/>
                <w:u w:val="single"/>
              </w:rPr>
              <w:t>http://ejournal.poltekkesaceh.ac.id/index.php/an</w:t>
            </w:r>
          </w:hyperlink>
        </w:p>
      </w:tc>
    </w:tr>
  </w:tbl>
  <w:p w:rsidR="00D213E2" w:rsidRDefault="005E1FFE">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67" w:rsidRDefault="008A6A67">
      <w:pPr>
        <w:spacing w:after="0" w:line="240" w:lineRule="auto"/>
      </w:pPr>
      <w:r>
        <w:separator/>
      </w:r>
    </w:p>
  </w:footnote>
  <w:footnote w:type="continuationSeparator" w:id="0">
    <w:p w:rsidR="008A6A67" w:rsidRDefault="008A6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E2" w:rsidRDefault="00D213E2">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2"/>
      <w:gridCol w:w="4136"/>
      <w:gridCol w:w="4947"/>
    </w:tblGrid>
    <w:tr w:rsidR="00D213E2">
      <w:tc>
        <w:tcPr>
          <w:tcW w:w="562" w:type="dxa"/>
          <w:tcBorders>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r>
    <w:tr w:rsidR="00D213E2">
      <w:tc>
        <w:tcPr>
          <w:tcW w:w="562" w:type="dxa"/>
          <w:tcBorders>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r>
    <w:tr w:rsidR="00D213E2">
      <w:tc>
        <w:tcPr>
          <w:tcW w:w="562" w:type="dxa"/>
          <w:tcBorders>
            <w:top w:val="nil"/>
          </w:tcBorders>
        </w:tcPr>
        <w:p w:rsidR="00D213E2" w:rsidRDefault="005E1FFE">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C46DE">
            <w:rPr>
              <w:rFonts w:ascii="Cambria" w:eastAsia="Cambria" w:hAnsi="Cambria" w:cs="Cambria"/>
              <w:noProof/>
              <w:color w:val="000000"/>
            </w:rPr>
            <w:t>4</w:t>
          </w:r>
          <w:r>
            <w:rPr>
              <w:rFonts w:ascii="Cambria" w:eastAsia="Cambria" w:hAnsi="Cambria" w:cs="Cambria"/>
              <w:color w:val="000000"/>
            </w:rPr>
            <w:fldChar w:fldCharType="end"/>
          </w:r>
        </w:p>
      </w:tc>
      <w:tc>
        <w:tcPr>
          <w:tcW w:w="4136" w:type="dxa"/>
          <w:tcBorders>
            <w:top w:val="nil"/>
            <w:bottom w:val="single" w:sz="8" w:space="0" w:color="000000"/>
            <w:right w:val="nil"/>
          </w:tcBorders>
        </w:tcPr>
        <w:p w:rsidR="00D213E2" w:rsidRDefault="006F61DD">
          <w:pPr>
            <w:pBdr>
              <w:top w:val="nil"/>
              <w:left w:val="nil"/>
              <w:bottom w:val="nil"/>
              <w:right w:val="nil"/>
              <w:between w:val="nil"/>
            </w:pBdr>
            <w:tabs>
              <w:tab w:val="center" w:pos="4680"/>
              <w:tab w:val="right" w:pos="9360"/>
            </w:tabs>
            <w:ind w:right="-116"/>
            <w:rPr>
              <w:rFonts w:ascii="Cambria" w:eastAsia="Cambria" w:hAnsi="Cambria" w:cs="Cambria"/>
              <w:b/>
              <w:i/>
              <w:color w:val="000000"/>
            </w:rPr>
          </w:pPr>
          <w:r>
            <w:rPr>
              <w:rFonts w:ascii="Cambria" w:eastAsia="Cambria" w:hAnsi="Cambria" w:cs="Cambria"/>
              <w:i/>
              <w:color w:val="000000"/>
            </w:rPr>
            <w:t>Prevalensi dan determinan stunting siswa</w:t>
          </w:r>
        </w:p>
      </w:tc>
      <w:tc>
        <w:tcPr>
          <w:tcW w:w="4947" w:type="dxa"/>
          <w:tcBorders>
            <w:top w:val="nil"/>
            <w:left w:val="nil"/>
            <w:bottom w:val="single" w:sz="8" w:space="0" w:color="000000"/>
          </w:tcBorders>
        </w:tcPr>
        <w:p w:rsidR="00D213E2" w:rsidRDefault="006F61DD">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t>Nasrul Z.</w:t>
          </w:r>
          <w:r w:rsidR="005E1FFE">
            <w:rPr>
              <w:rFonts w:ascii="Cambria" w:eastAsia="Cambria" w:hAnsi="Cambria" w:cs="Cambria"/>
              <w:color w:val="000000"/>
            </w:rPr>
            <w:t xml:space="preserve"> 1 et al.</w:t>
          </w:r>
        </w:p>
      </w:tc>
    </w:tr>
  </w:tbl>
  <w:p w:rsidR="00D213E2" w:rsidRDefault="00D213E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E2" w:rsidRDefault="00D213E2">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1"/>
      <w:gridCol w:w="8370"/>
      <w:gridCol w:w="686"/>
    </w:tblGrid>
    <w:tr w:rsidR="00D213E2">
      <w:tc>
        <w:tcPr>
          <w:tcW w:w="561" w:type="dxa"/>
          <w:tcBorders>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r>
    <w:tr w:rsidR="00D213E2">
      <w:tc>
        <w:tcPr>
          <w:tcW w:w="8931" w:type="dxa"/>
          <w:gridSpan w:val="2"/>
          <w:tcBorders>
            <w:top w:val="nil"/>
            <w:right w:val="nil"/>
          </w:tcBorders>
        </w:tcPr>
        <w:p w:rsidR="00D213E2" w:rsidRDefault="00D213E2">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
        <w:p w:rsidR="00D213E2" w:rsidRDefault="00D213E2">
          <w:pPr>
            <w:pBdr>
              <w:top w:val="nil"/>
              <w:left w:val="nil"/>
              <w:bottom w:val="nil"/>
              <w:right w:val="nil"/>
              <w:between w:val="nil"/>
            </w:pBdr>
            <w:tabs>
              <w:tab w:val="center" w:pos="4680"/>
              <w:tab w:val="right" w:pos="9360"/>
            </w:tabs>
            <w:rPr>
              <w:rFonts w:ascii="Cambria" w:eastAsia="Cambria" w:hAnsi="Cambria" w:cs="Cambria"/>
              <w:color w:val="000000"/>
            </w:rPr>
          </w:pPr>
        </w:p>
      </w:tc>
    </w:tr>
    <w:tr w:rsidR="00D213E2">
      <w:tc>
        <w:tcPr>
          <w:tcW w:w="8931" w:type="dxa"/>
          <w:gridSpan w:val="2"/>
          <w:tcBorders>
            <w:right w:val="single" w:sz="8" w:space="0" w:color="000000"/>
          </w:tcBorders>
        </w:tcPr>
        <w:p w:rsidR="00D213E2" w:rsidRDefault="005E1FFE">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sidR="001C46DE">
            <w:rPr>
              <w:rFonts w:ascii="Cambria" w:eastAsia="Cambria" w:hAnsi="Cambria" w:cs="Cambria"/>
              <w:color w:val="000000"/>
            </w:rPr>
            <w:t xml:space="preserve">  Vol:     , Nomor:     , 2022</w:t>
          </w:r>
        </w:p>
      </w:tc>
      <w:tc>
        <w:tcPr>
          <w:tcW w:w="686" w:type="dxa"/>
          <w:tcBorders>
            <w:left w:val="single" w:sz="8" w:space="0" w:color="000000"/>
            <w:bottom w:val="single" w:sz="8" w:space="0" w:color="000000"/>
          </w:tcBorders>
        </w:tcPr>
        <w:p w:rsidR="00D213E2" w:rsidRDefault="005E1FFE">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C46DE">
            <w:rPr>
              <w:rFonts w:ascii="Cambria" w:eastAsia="Cambria" w:hAnsi="Cambria" w:cs="Cambria"/>
              <w:noProof/>
              <w:color w:val="000000"/>
            </w:rPr>
            <w:t>3</w:t>
          </w:r>
          <w:r>
            <w:rPr>
              <w:rFonts w:ascii="Cambria" w:eastAsia="Cambria" w:hAnsi="Cambria" w:cs="Cambria"/>
              <w:color w:val="000000"/>
            </w:rPr>
            <w:fldChar w:fldCharType="end"/>
          </w:r>
        </w:p>
      </w:tc>
    </w:tr>
  </w:tbl>
  <w:p w:rsidR="00D213E2" w:rsidRDefault="00D213E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72" w:rsidRDefault="004E6772" w:rsidP="004E6772">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Grid>
      <w:gridCol w:w="562"/>
      <w:gridCol w:w="4136"/>
      <w:gridCol w:w="4947"/>
    </w:tblGrid>
    <w:tr w:rsidR="004E6772" w:rsidTr="00A5290E">
      <w:tc>
        <w:tcPr>
          <w:tcW w:w="562" w:type="dxa"/>
          <w:tcBorders>
            <w:bottom w:val="nil"/>
            <w:right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r>
    <w:tr w:rsidR="004E6772" w:rsidTr="00A5290E">
      <w:tc>
        <w:tcPr>
          <w:tcW w:w="562" w:type="dxa"/>
          <w:tcBorders>
            <w:bottom w:val="nil"/>
            <w:right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
        <w:p w:rsidR="004E6772" w:rsidRDefault="004E6772" w:rsidP="004E6772">
          <w:pPr>
            <w:pBdr>
              <w:top w:val="nil"/>
              <w:left w:val="nil"/>
              <w:bottom w:val="nil"/>
              <w:right w:val="nil"/>
              <w:between w:val="nil"/>
            </w:pBdr>
            <w:tabs>
              <w:tab w:val="center" w:pos="4680"/>
              <w:tab w:val="right" w:pos="9360"/>
            </w:tabs>
            <w:rPr>
              <w:rFonts w:ascii="Cambria" w:eastAsia="Cambria" w:hAnsi="Cambria" w:cs="Cambria"/>
              <w:color w:val="000000"/>
            </w:rPr>
          </w:pPr>
        </w:p>
      </w:tc>
    </w:tr>
    <w:tr w:rsidR="004E6772" w:rsidTr="00A5290E">
      <w:tc>
        <w:tcPr>
          <w:tcW w:w="562" w:type="dxa"/>
          <w:tcBorders>
            <w:top w:val="nil"/>
          </w:tcBorders>
        </w:tcPr>
        <w:p w:rsidR="004E6772" w:rsidRDefault="004E6772" w:rsidP="004E6772">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C46DE">
            <w:rPr>
              <w:rFonts w:ascii="Cambria" w:eastAsia="Cambria" w:hAnsi="Cambria" w:cs="Cambria"/>
              <w:noProof/>
              <w:color w:val="000000"/>
            </w:rPr>
            <w:t>1</w:t>
          </w:r>
          <w:r>
            <w:rPr>
              <w:rFonts w:ascii="Cambria" w:eastAsia="Cambria" w:hAnsi="Cambria" w:cs="Cambria"/>
              <w:color w:val="000000"/>
            </w:rPr>
            <w:fldChar w:fldCharType="end"/>
          </w:r>
        </w:p>
      </w:tc>
      <w:tc>
        <w:tcPr>
          <w:tcW w:w="4136" w:type="dxa"/>
          <w:tcBorders>
            <w:top w:val="nil"/>
            <w:bottom w:val="single" w:sz="8" w:space="0" w:color="000000"/>
            <w:right w:val="nil"/>
          </w:tcBorders>
        </w:tcPr>
        <w:p w:rsidR="004E6772" w:rsidRDefault="0003200F" w:rsidP="004E6772">
          <w:pPr>
            <w:pBdr>
              <w:top w:val="nil"/>
              <w:left w:val="nil"/>
              <w:bottom w:val="nil"/>
              <w:right w:val="nil"/>
              <w:between w:val="nil"/>
            </w:pBdr>
            <w:tabs>
              <w:tab w:val="center" w:pos="4680"/>
              <w:tab w:val="right" w:pos="9360"/>
            </w:tabs>
            <w:ind w:right="-116"/>
            <w:rPr>
              <w:rFonts w:ascii="Cambria" w:eastAsia="Cambria" w:hAnsi="Cambria" w:cs="Cambria"/>
              <w:b/>
              <w:i/>
              <w:color w:val="000000"/>
            </w:rPr>
          </w:pPr>
          <w:r>
            <w:rPr>
              <w:rFonts w:ascii="Cambria" w:eastAsia="Cambria" w:hAnsi="Cambria" w:cs="Cambria"/>
              <w:i/>
              <w:color w:val="000000"/>
            </w:rPr>
            <w:t>Prevalensi dan determinan stunting</w:t>
          </w:r>
          <w:r w:rsidR="006F61DD">
            <w:rPr>
              <w:rFonts w:ascii="Cambria" w:eastAsia="Cambria" w:hAnsi="Cambria" w:cs="Cambria"/>
              <w:i/>
              <w:color w:val="000000"/>
            </w:rPr>
            <w:t xml:space="preserve"> siswa</w:t>
          </w:r>
        </w:p>
      </w:tc>
      <w:tc>
        <w:tcPr>
          <w:tcW w:w="4947" w:type="dxa"/>
          <w:tcBorders>
            <w:top w:val="nil"/>
            <w:left w:val="nil"/>
            <w:bottom w:val="single" w:sz="8" w:space="0" w:color="000000"/>
          </w:tcBorders>
        </w:tcPr>
        <w:p w:rsidR="004E6772" w:rsidRDefault="000D15C4" w:rsidP="004E6772">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t>Nasrul Z,</w:t>
          </w:r>
          <w:r w:rsidR="004E6772">
            <w:rPr>
              <w:rFonts w:ascii="Cambria" w:eastAsia="Cambria" w:hAnsi="Cambria" w:cs="Cambria"/>
              <w:color w:val="000000"/>
            </w:rPr>
            <w:t xml:space="preserve"> et al.</w:t>
          </w:r>
        </w:p>
      </w:tc>
    </w:tr>
  </w:tbl>
  <w:p w:rsidR="004E6772" w:rsidRDefault="004E6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8602F"/>
    <w:multiLevelType w:val="multilevel"/>
    <w:tmpl w:val="5126726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E2"/>
    <w:rsid w:val="0003200F"/>
    <w:rsid w:val="000D15C4"/>
    <w:rsid w:val="000F4B72"/>
    <w:rsid w:val="001459EA"/>
    <w:rsid w:val="001518A4"/>
    <w:rsid w:val="00156DA6"/>
    <w:rsid w:val="001C46DE"/>
    <w:rsid w:val="001F709D"/>
    <w:rsid w:val="002D3ABC"/>
    <w:rsid w:val="003F3027"/>
    <w:rsid w:val="004E6772"/>
    <w:rsid w:val="00565AFE"/>
    <w:rsid w:val="00583794"/>
    <w:rsid w:val="005E1FFE"/>
    <w:rsid w:val="00603FAB"/>
    <w:rsid w:val="00630CEB"/>
    <w:rsid w:val="006F61DD"/>
    <w:rsid w:val="007B6293"/>
    <w:rsid w:val="00801B08"/>
    <w:rsid w:val="00867BDB"/>
    <w:rsid w:val="008A6A67"/>
    <w:rsid w:val="008B1580"/>
    <w:rsid w:val="008D039F"/>
    <w:rsid w:val="0096263F"/>
    <w:rsid w:val="009B35D7"/>
    <w:rsid w:val="009E231D"/>
    <w:rsid w:val="00A522B5"/>
    <w:rsid w:val="00A543C9"/>
    <w:rsid w:val="00B047A9"/>
    <w:rsid w:val="00B555E4"/>
    <w:rsid w:val="00B82E7B"/>
    <w:rsid w:val="00BB70B4"/>
    <w:rsid w:val="00C0634C"/>
    <w:rsid w:val="00C35E21"/>
    <w:rsid w:val="00D17DAF"/>
    <w:rsid w:val="00D213E2"/>
    <w:rsid w:val="00E2331B"/>
    <w:rsid w:val="00E3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customStyle="1" w:styleId="UnresolvedMention1">
    <w:name w:val="Unresolved Mention1"/>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263F"/>
    <w:rPr>
      <w:color w:val="605E5C"/>
      <w:shd w:val="clear" w:color="auto" w:fill="E1DFDD"/>
    </w:rPr>
  </w:style>
  <w:style w:type="character" w:styleId="FollowedHyperlink">
    <w:name w:val="FollowedHyperlink"/>
    <w:basedOn w:val="DefaultParagraphFont"/>
    <w:uiPriority w:val="99"/>
    <w:semiHidden/>
    <w:unhideWhenUsed/>
    <w:rsid w:val="00867BDB"/>
    <w:rPr>
      <w:color w:val="954F72" w:themeColor="followedHyperlink"/>
      <w:u w:val="single"/>
    </w:rPr>
  </w:style>
  <w:style w:type="table" w:customStyle="1" w:styleId="PlainTable21">
    <w:name w:val="Plain Table 21"/>
    <w:basedOn w:val="TableNormal"/>
    <w:next w:val="PlainTable2"/>
    <w:uiPriority w:val="42"/>
    <w:rsid w:val="00B047A9"/>
    <w:pPr>
      <w:widowControl w:val="0"/>
      <w:autoSpaceDE w:val="0"/>
      <w:autoSpaceDN w:val="0"/>
      <w:spacing w:after="0" w:line="240" w:lineRule="auto"/>
    </w:pPr>
    <w:rPr>
      <w:rFonts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B047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next w:val="GridTableLight"/>
    <w:uiPriority w:val="40"/>
    <w:rsid w:val="003F3027"/>
    <w:pPr>
      <w:widowControl w:val="0"/>
      <w:autoSpaceDE w:val="0"/>
      <w:autoSpaceDN w:val="0"/>
      <w:spacing w:after="0" w:line="240" w:lineRule="auto"/>
    </w:pPr>
    <w:rPr>
      <w:rFonts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3F30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2">
    <w:name w:val="Plain Table 22"/>
    <w:basedOn w:val="TableNormal"/>
    <w:next w:val="PlainTable2"/>
    <w:uiPriority w:val="42"/>
    <w:rsid w:val="003F3027"/>
    <w:pPr>
      <w:widowControl w:val="0"/>
      <w:autoSpaceDE w:val="0"/>
      <w:autoSpaceDN w:val="0"/>
      <w:spacing w:after="0" w:line="240" w:lineRule="auto"/>
    </w:pPr>
    <w:rPr>
      <w:rFonts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customStyle="1" w:styleId="UnresolvedMention1">
    <w:name w:val="Unresolved Mention1"/>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263F"/>
    <w:rPr>
      <w:color w:val="605E5C"/>
      <w:shd w:val="clear" w:color="auto" w:fill="E1DFDD"/>
    </w:rPr>
  </w:style>
  <w:style w:type="character" w:styleId="FollowedHyperlink">
    <w:name w:val="FollowedHyperlink"/>
    <w:basedOn w:val="DefaultParagraphFont"/>
    <w:uiPriority w:val="99"/>
    <w:semiHidden/>
    <w:unhideWhenUsed/>
    <w:rsid w:val="00867BDB"/>
    <w:rPr>
      <w:color w:val="954F72" w:themeColor="followedHyperlink"/>
      <w:u w:val="single"/>
    </w:rPr>
  </w:style>
  <w:style w:type="table" w:customStyle="1" w:styleId="PlainTable21">
    <w:name w:val="Plain Table 21"/>
    <w:basedOn w:val="TableNormal"/>
    <w:next w:val="PlainTable2"/>
    <w:uiPriority w:val="42"/>
    <w:rsid w:val="00B047A9"/>
    <w:pPr>
      <w:widowControl w:val="0"/>
      <w:autoSpaceDE w:val="0"/>
      <w:autoSpaceDN w:val="0"/>
      <w:spacing w:after="0" w:line="240" w:lineRule="auto"/>
    </w:pPr>
    <w:rPr>
      <w:rFonts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B047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next w:val="GridTableLight"/>
    <w:uiPriority w:val="40"/>
    <w:rsid w:val="003F3027"/>
    <w:pPr>
      <w:widowControl w:val="0"/>
      <w:autoSpaceDE w:val="0"/>
      <w:autoSpaceDN w:val="0"/>
      <w:spacing w:after="0" w:line="240" w:lineRule="auto"/>
    </w:pPr>
    <w:rPr>
      <w:rFonts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3F30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2">
    <w:name w:val="Plain Table 22"/>
    <w:basedOn w:val="TableNormal"/>
    <w:next w:val="PlainTable2"/>
    <w:uiPriority w:val="42"/>
    <w:rsid w:val="003F3027"/>
    <w:pPr>
      <w:widowControl w:val="0"/>
      <w:autoSpaceDE w:val="0"/>
      <w:autoSpaceDN w:val="0"/>
      <w:spacing w:after="0" w:line="240" w:lineRule="auto"/>
    </w:pPr>
    <w:rPr>
      <w:rFonts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tunting.phorg/pjonline/fin1197.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fridsyah@poltekkesaceh.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aidusman@unsyiah.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srulzaman@unsyiah.ac.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ejournal.poltekkesaceh.ac.id/index.ph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wWw4FhCbOZEbcjp3xxciNQVbA==">AMUW2mUScCcC14dKISVmbhorJOGD7xY45HbX3664YWAg6SFfJZSURAGe/iEmFOlhfWscyEaMwd4Q9dtRGlXEtVhByP0QJgLhBh9/3bNMWmYzv1KT9dxCMJATpgeKrgVOl0XI6ku33ZeF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Hendra</dc:creator>
  <cp:lastModifiedBy>User</cp:lastModifiedBy>
  <cp:revision>3</cp:revision>
  <cp:lastPrinted>2022-03-13T09:55:00Z</cp:lastPrinted>
  <dcterms:created xsi:type="dcterms:W3CDTF">2022-03-15T03:15:00Z</dcterms:created>
  <dcterms:modified xsi:type="dcterms:W3CDTF">2022-03-15T03:17:00Z</dcterms:modified>
</cp:coreProperties>
</file>